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B410" w14:textId="77777777" w:rsidR="00427113" w:rsidRDefault="008B2928" w:rsidP="008B2928">
      <w:pPr>
        <w:tabs>
          <w:tab w:val="center" w:pos="3570"/>
        </w:tabs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2D383B">
        <w:rPr>
          <w:rFonts w:ascii="Verdana" w:hAnsi="Verdana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3E6F8" wp14:editId="3F808EF0">
                <wp:simplePos x="0" y="0"/>
                <wp:positionH relativeFrom="column">
                  <wp:posOffset>1381760</wp:posOffset>
                </wp:positionH>
                <wp:positionV relativeFrom="paragraph">
                  <wp:posOffset>76522</wp:posOffset>
                </wp:positionV>
                <wp:extent cx="941696" cy="51861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5186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2207C" id="Prostokąt 2" o:spid="_x0000_s1026" style="position:absolute;margin-left:108.8pt;margin-top:6.05pt;width:74.15pt;height:4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" fillcolor="#ffd966 [1943]" stroked="f" strokeweight="1pt"/>
            </w:pict>
          </mc:Fallback>
        </mc:AlternateContent>
      </w:r>
      <w:r w:rsidR="0096730A" w:rsidRPr="00427113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F854AB" wp14:editId="6ED508E6">
            <wp:simplePos x="0" y="0"/>
            <wp:positionH relativeFrom="column">
              <wp:posOffset>2891919</wp:posOffset>
            </wp:positionH>
            <wp:positionV relativeFrom="paragraph">
              <wp:posOffset>63795</wp:posOffset>
            </wp:positionV>
            <wp:extent cx="4228571" cy="1341792"/>
            <wp:effectExtent l="0" t="0" r="635" b="0"/>
            <wp:wrapTight wrapText="bothSides">
              <wp:wrapPolygon edited="0">
                <wp:start x="11677" y="0"/>
                <wp:lineTo x="7980" y="3373"/>
                <wp:lineTo x="5255" y="9814"/>
                <wp:lineTo x="0" y="13494"/>
                <wp:lineTo x="0" y="19627"/>
                <wp:lineTo x="3114" y="21160"/>
                <wp:lineTo x="3503" y="21160"/>
                <wp:lineTo x="10412" y="21160"/>
                <wp:lineTo x="21506" y="21160"/>
                <wp:lineTo x="21506" y="15334"/>
                <wp:lineTo x="19268" y="14720"/>
                <wp:lineTo x="19365" y="12880"/>
                <wp:lineTo x="16738" y="10427"/>
                <wp:lineTo x="14110" y="9814"/>
                <wp:lineTo x="13040" y="4907"/>
                <wp:lineTo x="12359" y="920"/>
                <wp:lineTo x="12164" y="0"/>
                <wp:lineTo x="1167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134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C9BF0" w14:textId="77777777" w:rsidR="00427113" w:rsidRDefault="002D383B" w:rsidP="00427113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34527" wp14:editId="4740F50F">
                <wp:simplePos x="0" y="0"/>
                <wp:positionH relativeFrom="column">
                  <wp:posOffset>1951260</wp:posOffset>
                </wp:positionH>
                <wp:positionV relativeFrom="paragraph">
                  <wp:posOffset>157206</wp:posOffset>
                </wp:positionV>
                <wp:extent cx="941696" cy="518615"/>
                <wp:effectExtent l="0" t="0" r="0" b="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518615"/>
                        </a:xfrm>
                        <a:prstGeom prst="rect">
                          <a:avLst/>
                        </a:prstGeom>
                        <a:solidFill>
                          <a:srgbClr val="EB8A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8FDF3" id="Prostokąt 7" o:spid="_x0000_s1026" style="position:absolute;margin-left:153.65pt;margin-top:12.4pt;width:74.15pt;height:4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" fillcolor="#eb8a1b" stroked="f" strokeweight="1pt"/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61F16" wp14:editId="5FE35247">
                <wp:simplePos x="0" y="0"/>
                <wp:positionH relativeFrom="column">
                  <wp:posOffset>871855</wp:posOffset>
                </wp:positionH>
                <wp:positionV relativeFrom="paragraph">
                  <wp:posOffset>12065</wp:posOffset>
                </wp:positionV>
                <wp:extent cx="941070" cy="51816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51816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19BE9" id="Prostokąt 4" o:spid="_x0000_s1026" style="position:absolute;margin-left:68.65pt;margin-top:.95pt;width:74.1pt;height:4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" fillcolor="#f93" stroked="f" strokeweight="1pt"/>
            </w:pict>
          </mc:Fallback>
        </mc:AlternateContent>
      </w:r>
    </w:p>
    <w:p w14:paraId="78D6FCA8" w14:textId="77777777" w:rsidR="00427113" w:rsidRDefault="002D383B" w:rsidP="00427113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84BFB" wp14:editId="3AE79C06">
                <wp:simplePos x="0" y="0"/>
                <wp:positionH relativeFrom="column">
                  <wp:posOffset>1282008</wp:posOffset>
                </wp:positionH>
                <wp:positionV relativeFrom="paragraph">
                  <wp:posOffset>77906</wp:posOffset>
                </wp:positionV>
                <wp:extent cx="941696" cy="518615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51861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7FA2D" id="Prostokąt 5" o:spid="_x0000_s1026" style="position:absolute;margin-left:100.95pt;margin-top:6.15pt;width:74.15pt;height:4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" fillcolor="#f30" stroked="f" strokeweight="1pt"/>
            </w:pict>
          </mc:Fallback>
        </mc:AlternateContent>
      </w:r>
    </w:p>
    <w:p w14:paraId="6AA7BB41" w14:textId="77777777" w:rsidR="00427113" w:rsidRDefault="00427113" w:rsidP="00427113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3FC7A121" w14:textId="77777777" w:rsidR="00427113" w:rsidRDefault="00427113" w:rsidP="00427113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687D33C5" w14:textId="77777777" w:rsidR="00427113" w:rsidRDefault="00427113" w:rsidP="00427113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26380308" w14:textId="77777777" w:rsidR="001F406E" w:rsidRDefault="001F406E" w:rsidP="001E5907">
      <w:pPr>
        <w:spacing w:after="0" w:line="240" w:lineRule="auto"/>
        <w:ind w:left="1416" w:firstLine="708"/>
        <w:rPr>
          <w:rFonts w:ascii="Verdana" w:hAnsi="Verdana"/>
          <w:b/>
          <w:sz w:val="28"/>
          <w:szCs w:val="28"/>
        </w:rPr>
      </w:pPr>
    </w:p>
    <w:p w14:paraId="4DD9040D" w14:textId="36930DE8" w:rsidR="001E5907" w:rsidRPr="004B7B41" w:rsidRDefault="006E6BA1" w:rsidP="004B7B41">
      <w:pPr>
        <w:spacing w:after="0" w:line="240" w:lineRule="auto"/>
        <w:ind w:left="1416" w:firstLine="70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Dzierżawa nieruchomości </w:t>
      </w:r>
      <w:r w:rsidR="00F14CAD">
        <w:rPr>
          <w:rFonts w:ascii="Verdana" w:hAnsi="Verdana"/>
          <w:b/>
          <w:sz w:val="28"/>
          <w:szCs w:val="28"/>
        </w:rPr>
        <w:t>nie</w:t>
      </w:r>
      <w:r>
        <w:rPr>
          <w:rFonts w:ascii="Verdana" w:hAnsi="Verdana"/>
          <w:b/>
          <w:sz w:val="28"/>
          <w:szCs w:val="28"/>
        </w:rPr>
        <w:t>zabudowanej położonej</w:t>
      </w:r>
      <w:r w:rsidR="004B7B41">
        <w:rPr>
          <w:rFonts w:ascii="Verdana" w:hAnsi="Verdana"/>
          <w:b/>
          <w:sz w:val="28"/>
          <w:szCs w:val="28"/>
        </w:rPr>
        <w:t xml:space="preserve"> na Skwerze </w:t>
      </w:r>
      <w:r w:rsidR="0068470B">
        <w:rPr>
          <w:rFonts w:ascii="Verdana" w:hAnsi="Verdana"/>
          <w:b/>
          <w:sz w:val="28"/>
          <w:szCs w:val="28"/>
        </w:rPr>
        <w:t xml:space="preserve">Twórców </w:t>
      </w:r>
      <w:r w:rsidR="004B7B41">
        <w:rPr>
          <w:rFonts w:ascii="Verdana" w:hAnsi="Verdana"/>
          <w:b/>
          <w:sz w:val="28"/>
          <w:szCs w:val="28"/>
        </w:rPr>
        <w:t xml:space="preserve">Radiowej Trójki </w:t>
      </w:r>
      <w:r w:rsidR="001E5907">
        <w:rPr>
          <w:rFonts w:ascii="Verdana" w:hAnsi="Verdana"/>
          <w:b/>
          <w:sz w:val="28"/>
          <w:szCs w:val="28"/>
        </w:rPr>
        <w:t xml:space="preserve">ul. </w:t>
      </w:r>
      <w:r w:rsidR="004E07C1">
        <w:rPr>
          <w:rFonts w:ascii="Verdana" w:hAnsi="Verdana"/>
          <w:b/>
          <w:sz w:val="28"/>
          <w:szCs w:val="28"/>
        </w:rPr>
        <w:t>1 Maja</w:t>
      </w:r>
      <w:r w:rsidR="004B7B41">
        <w:rPr>
          <w:rFonts w:ascii="Verdana" w:hAnsi="Verdana"/>
          <w:b/>
          <w:sz w:val="28"/>
          <w:szCs w:val="28"/>
        </w:rPr>
        <w:t xml:space="preserve"> </w:t>
      </w:r>
    </w:p>
    <w:p w14:paraId="197D3EC4" w14:textId="673B7BE9" w:rsidR="00D94010" w:rsidRDefault="00D94010" w:rsidP="00D9401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4DDA916" w14:textId="2EA69F70" w:rsidR="00F14CAD" w:rsidRPr="003D007B" w:rsidRDefault="004E07C1" w:rsidP="004E07C1">
      <w:pPr>
        <w:pStyle w:val="Default"/>
        <w:ind w:left="2124"/>
        <w:jc w:val="both"/>
        <w:rPr>
          <w:sz w:val="16"/>
          <w:szCs w:val="16"/>
        </w:rPr>
      </w:pPr>
      <w:r w:rsidRPr="003D007B">
        <w:rPr>
          <w:b/>
          <w:bCs/>
          <w:sz w:val="16"/>
          <w:szCs w:val="16"/>
        </w:rPr>
        <w:t xml:space="preserve">DZIERŻAWA NA OKRES DO </w:t>
      </w:r>
      <w:r w:rsidR="000B57F4">
        <w:rPr>
          <w:b/>
          <w:bCs/>
          <w:sz w:val="16"/>
          <w:szCs w:val="16"/>
        </w:rPr>
        <w:t xml:space="preserve">25 listopada 2027 r. </w:t>
      </w:r>
      <w:r w:rsidR="006E6BA1" w:rsidRPr="003D007B">
        <w:rPr>
          <w:b/>
          <w:bCs/>
          <w:sz w:val="16"/>
          <w:szCs w:val="16"/>
        </w:rPr>
        <w:t xml:space="preserve"> LAT NIERUCHOMOŚCI </w:t>
      </w:r>
      <w:r w:rsidR="00F14CAD" w:rsidRPr="003D007B">
        <w:rPr>
          <w:b/>
          <w:bCs/>
          <w:sz w:val="16"/>
          <w:szCs w:val="16"/>
        </w:rPr>
        <w:t>NIE</w:t>
      </w:r>
      <w:r w:rsidR="00D94010" w:rsidRPr="003D007B">
        <w:rPr>
          <w:b/>
          <w:bCs/>
          <w:sz w:val="16"/>
          <w:szCs w:val="16"/>
        </w:rPr>
        <w:t>ZABUDOWANEJ</w:t>
      </w:r>
      <w:r w:rsidR="00F14CAD" w:rsidRPr="003D007B">
        <w:rPr>
          <w:sz w:val="16"/>
          <w:szCs w:val="16"/>
        </w:rPr>
        <w:t xml:space="preserve">, położonej </w:t>
      </w:r>
      <w:r w:rsidR="004B7B41" w:rsidRPr="003D007B">
        <w:rPr>
          <w:sz w:val="16"/>
          <w:szCs w:val="16"/>
        </w:rPr>
        <w:t xml:space="preserve">w centrum Szklarskiej Poręby </w:t>
      </w:r>
      <w:r w:rsidR="00F14CAD" w:rsidRPr="003D007B">
        <w:rPr>
          <w:sz w:val="16"/>
          <w:szCs w:val="16"/>
        </w:rPr>
        <w:t>przy</w:t>
      </w:r>
      <w:r w:rsidR="006E6BA1" w:rsidRPr="003D007B">
        <w:rPr>
          <w:sz w:val="16"/>
          <w:szCs w:val="16"/>
        </w:rPr>
        <w:t xml:space="preserve"> </w:t>
      </w:r>
      <w:r w:rsidR="00D94010" w:rsidRPr="003D007B">
        <w:rPr>
          <w:b/>
          <w:bCs/>
          <w:sz w:val="16"/>
          <w:szCs w:val="16"/>
        </w:rPr>
        <w:t>ul.</w:t>
      </w:r>
      <w:r w:rsidRPr="003D007B">
        <w:rPr>
          <w:b/>
          <w:bCs/>
          <w:sz w:val="16"/>
          <w:szCs w:val="16"/>
        </w:rPr>
        <w:t xml:space="preserve"> 1 Maja</w:t>
      </w:r>
      <w:r w:rsidR="00D94010" w:rsidRPr="003D007B">
        <w:rPr>
          <w:sz w:val="16"/>
          <w:szCs w:val="16"/>
        </w:rPr>
        <w:t xml:space="preserve">, w granicach </w:t>
      </w:r>
      <w:r w:rsidR="006E6BA1" w:rsidRPr="003D007B">
        <w:rPr>
          <w:sz w:val="16"/>
          <w:szCs w:val="16"/>
        </w:rPr>
        <w:t xml:space="preserve">części </w:t>
      </w:r>
      <w:r w:rsidR="0075243E" w:rsidRPr="003D007B">
        <w:rPr>
          <w:sz w:val="16"/>
          <w:szCs w:val="16"/>
        </w:rPr>
        <w:t>działek</w:t>
      </w:r>
      <w:r w:rsidR="00D94010" w:rsidRPr="003D007B">
        <w:rPr>
          <w:sz w:val="16"/>
          <w:szCs w:val="16"/>
        </w:rPr>
        <w:t xml:space="preserve"> gruntu </w:t>
      </w:r>
      <w:r w:rsidR="004B7B41" w:rsidRPr="003D007B">
        <w:rPr>
          <w:b/>
          <w:bCs/>
          <w:sz w:val="16"/>
          <w:szCs w:val="16"/>
        </w:rPr>
        <w:t>nr 401/3</w:t>
      </w:r>
      <w:r w:rsidR="006E6BA1" w:rsidRPr="003D007B">
        <w:rPr>
          <w:b/>
          <w:bCs/>
          <w:sz w:val="16"/>
          <w:szCs w:val="16"/>
        </w:rPr>
        <w:t xml:space="preserve"> </w:t>
      </w:r>
      <w:r w:rsidR="004B7B41" w:rsidRPr="003D007B">
        <w:rPr>
          <w:b/>
          <w:bCs/>
          <w:sz w:val="16"/>
          <w:szCs w:val="16"/>
        </w:rPr>
        <w:t>i nr 401/4</w:t>
      </w:r>
      <w:r w:rsidRPr="003D007B">
        <w:rPr>
          <w:b/>
          <w:bCs/>
          <w:sz w:val="16"/>
          <w:szCs w:val="16"/>
        </w:rPr>
        <w:t xml:space="preserve"> </w:t>
      </w:r>
      <w:proofErr w:type="spellStart"/>
      <w:r w:rsidR="004B7B41" w:rsidRPr="003D007B">
        <w:rPr>
          <w:b/>
          <w:bCs/>
          <w:sz w:val="16"/>
          <w:szCs w:val="16"/>
        </w:rPr>
        <w:t>obr</w:t>
      </w:r>
      <w:proofErr w:type="spellEnd"/>
      <w:r w:rsidR="004B7B41" w:rsidRPr="003D007B">
        <w:rPr>
          <w:b/>
          <w:bCs/>
          <w:sz w:val="16"/>
          <w:szCs w:val="16"/>
        </w:rPr>
        <w:t>. 0005</w:t>
      </w:r>
      <w:r w:rsidR="00D94010" w:rsidRPr="003D007B">
        <w:rPr>
          <w:b/>
          <w:bCs/>
          <w:sz w:val="16"/>
          <w:szCs w:val="16"/>
        </w:rPr>
        <w:t xml:space="preserve"> </w:t>
      </w:r>
      <w:r w:rsidR="00D94010" w:rsidRPr="003D007B">
        <w:rPr>
          <w:sz w:val="16"/>
          <w:szCs w:val="16"/>
        </w:rPr>
        <w:t xml:space="preserve">o </w:t>
      </w:r>
      <w:r w:rsidRPr="003D007B">
        <w:rPr>
          <w:sz w:val="16"/>
          <w:szCs w:val="16"/>
        </w:rPr>
        <w:t xml:space="preserve">łącznej </w:t>
      </w:r>
      <w:r w:rsidR="00D94010" w:rsidRPr="003D007B">
        <w:rPr>
          <w:sz w:val="16"/>
          <w:szCs w:val="16"/>
        </w:rPr>
        <w:t xml:space="preserve">powierzchni </w:t>
      </w:r>
      <w:r w:rsidR="004B7B41" w:rsidRPr="003D007B">
        <w:rPr>
          <w:b/>
          <w:sz w:val="16"/>
          <w:szCs w:val="16"/>
        </w:rPr>
        <w:t>21,07</w:t>
      </w:r>
      <w:r w:rsidR="006E6BA1" w:rsidRPr="003D007B">
        <w:rPr>
          <w:sz w:val="16"/>
          <w:szCs w:val="16"/>
        </w:rPr>
        <w:t xml:space="preserve"> </w:t>
      </w:r>
      <w:r w:rsidR="00D94010" w:rsidRPr="003D007B">
        <w:rPr>
          <w:b/>
          <w:bCs/>
          <w:sz w:val="16"/>
          <w:szCs w:val="16"/>
        </w:rPr>
        <w:t>m</w:t>
      </w:r>
      <w:r w:rsidR="004B7B41" w:rsidRPr="003D007B">
        <w:rPr>
          <w:b/>
          <w:bCs/>
          <w:sz w:val="16"/>
          <w:szCs w:val="16"/>
          <w:vertAlign w:val="superscript"/>
        </w:rPr>
        <w:t>2</w:t>
      </w:r>
      <w:r w:rsidR="00D94010" w:rsidRPr="003D007B">
        <w:rPr>
          <w:b/>
          <w:bCs/>
          <w:sz w:val="16"/>
          <w:szCs w:val="16"/>
        </w:rPr>
        <w:t xml:space="preserve"> </w:t>
      </w:r>
    </w:p>
    <w:p w14:paraId="76ACA08F" w14:textId="493F4C33" w:rsidR="004E07C1" w:rsidRPr="003D007B" w:rsidRDefault="0056644F" w:rsidP="004E07C1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-BoldMT"/>
          <w:b/>
          <w:bCs/>
          <w:sz w:val="16"/>
          <w:szCs w:val="16"/>
        </w:rPr>
      </w:pPr>
      <w:r w:rsidRPr="003D007B">
        <w:rPr>
          <w:rFonts w:eastAsia="Calibri" w:cs="Times New Roman"/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73600" behindDoc="1" locked="0" layoutInCell="1" allowOverlap="1" wp14:anchorId="625962BA" wp14:editId="1C5B296E">
            <wp:simplePos x="0" y="0"/>
            <wp:positionH relativeFrom="column">
              <wp:posOffset>5706110</wp:posOffset>
            </wp:positionH>
            <wp:positionV relativeFrom="paragraph">
              <wp:posOffset>53975</wp:posOffset>
            </wp:positionV>
            <wp:extent cx="1454150" cy="2114550"/>
            <wp:effectExtent l="38100" t="38100" r="31750" b="38100"/>
            <wp:wrapTight wrapText="bothSides">
              <wp:wrapPolygon edited="0">
                <wp:start x="-566" y="-389"/>
                <wp:lineTo x="-566" y="21795"/>
                <wp:lineTo x="21789" y="21795"/>
                <wp:lineTo x="21789" y="-389"/>
                <wp:lineTo x="-566" y="-389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114550"/>
                    </a:xfrm>
                    <a:prstGeom prst="rect">
                      <a:avLst/>
                    </a:prstGeom>
                    <a:ln w="38100" cap="sq">
                      <a:solidFill>
                        <a:srgbClr val="EB8A1B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8799F" w14:textId="77777777" w:rsidR="004E07C1" w:rsidRPr="003D007B" w:rsidRDefault="00F14CAD" w:rsidP="004E07C1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  <w:r w:rsidRPr="003D007B">
        <w:rPr>
          <w:rFonts w:ascii="Verdana" w:hAnsi="Verdana" w:cs="Arial-BoldMT"/>
          <w:b/>
          <w:bCs/>
          <w:sz w:val="16"/>
          <w:szCs w:val="16"/>
        </w:rPr>
        <w:t xml:space="preserve">Nazwa nieruchomości: </w:t>
      </w:r>
      <w:r w:rsidR="004E07C1" w:rsidRPr="003D007B">
        <w:rPr>
          <w:rFonts w:ascii="Verdana" w:hAnsi="Verdana" w:cs="ArialMT"/>
          <w:sz w:val="16"/>
          <w:szCs w:val="16"/>
        </w:rPr>
        <w:t>n</w:t>
      </w:r>
      <w:r w:rsidRPr="003D007B">
        <w:rPr>
          <w:rFonts w:ascii="Verdana" w:hAnsi="Verdana" w:cs="ArialMT"/>
          <w:sz w:val="16"/>
          <w:szCs w:val="16"/>
        </w:rPr>
        <w:t>ieruchomość niezabudowana</w:t>
      </w:r>
    </w:p>
    <w:p w14:paraId="0F7EA35A" w14:textId="77777777" w:rsidR="004E07C1" w:rsidRPr="003D007B" w:rsidRDefault="004E07C1" w:rsidP="004E07C1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-BoldMT"/>
          <w:b/>
          <w:bCs/>
          <w:sz w:val="16"/>
          <w:szCs w:val="16"/>
        </w:rPr>
      </w:pPr>
    </w:p>
    <w:p w14:paraId="084D7E54" w14:textId="77777777" w:rsidR="004E07C1" w:rsidRPr="003D007B" w:rsidRDefault="00F14CAD" w:rsidP="004E07C1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  <w:r w:rsidRPr="003D007B">
        <w:rPr>
          <w:rFonts w:ascii="Verdana" w:hAnsi="Verdana" w:cs="Arial-BoldMT"/>
          <w:b/>
          <w:bCs/>
          <w:sz w:val="16"/>
          <w:szCs w:val="16"/>
        </w:rPr>
        <w:t xml:space="preserve">Działka nr: </w:t>
      </w:r>
      <w:r w:rsidR="004E07C1" w:rsidRPr="003D007B">
        <w:rPr>
          <w:rFonts w:ascii="Verdana" w:hAnsi="Verdana"/>
          <w:sz w:val="16"/>
          <w:szCs w:val="16"/>
        </w:rPr>
        <w:t xml:space="preserve">nieruchomość gruntowa o powierzchni </w:t>
      </w:r>
      <w:r w:rsidR="004B7B41" w:rsidRPr="003D007B">
        <w:rPr>
          <w:rFonts w:ascii="Verdana" w:hAnsi="Verdana"/>
          <w:b/>
          <w:sz w:val="16"/>
          <w:szCs w:val="16"/>
        </w:rPr>
        <w:t>21,07</w:t>
      </w:r>
      <w:r w:rsidR="004E07C1" w:rsidRPr="003D007B">
        <w:rPr>
          <w:rFonts w:ascii="Verdana" w:hAnsi="Verdana"/>
          <w:b/>
          <w:sz w:val="16"/>
          <w:szCs w:val="16"/>
        </w:rPr>
        <w:t xml:space="preserve"> m²</w:t>
      </w:r>
      <w:r w:rsidR="004E07C1" w:rsidRPr="003D007B">
        <w:rPr>
          <w:rFonts w:ascii="Verdana" w:hAnsi="Verdana"/>
          <w:sz w:val="16"/>
          <w:szCs w:val="16"/>
        </w:rPr>
        <w:t xml:space="preserve"> oznaczona w ewidencji gruntów </w:t>
      </w:r>
      <w:r w:rsidR="004B7B41" w:rsidRPr="003D007B">
        <w:rPr>
          <w:rFonts w:ascii="Verdana" w:hAnsi="Verdana"/>
          <w:sz w:val="16"/>
          <w:szCs w:val="16"/>
        </w:rPr>
        <w:t>jako część działek nr</w:t>
      </w:r>
      <w:r w:rsidR="004E07C1" w:rsidRPr="003D007B">
        <w:rPr>
          <w:rFonts w:ascii="Verdana" w:hAnsi="Verdana"/>
          <w:sz w:val="16"/>
          <w:szCs w:val="16"/>
        </w:rPr>
        <w:t xml:space="preserve"> </w:t>
      </w:r>
      <w:r w:rsidR="004B7B41" w:rsidRPr="003D007B">
        <w:rPr>
          <w:rFonts w:ascii="Verdana" w:hAnsi="Verdana"/>
          <w:b/>
          <w:sz w:val="16"/>
          <w:szCs w:val="16"/>
        </w:rPr>
        <w:t>401/3 i nr 401/4</w:t>
      </w:r>
      <w:r w:rsidR="0075243E" w:rsidRPr="003D007B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="0075243E" w:rsidRPr="003D007B">
        <w:rPr>
          <w:rFonts w:ascii="Verdana" w:hAnsi="Verdana"/>
          <w:b/>
          <w:sz w:val="16"/>
          <w:szCs w:val="16"/>
        </w:rPr>
        <w:t>obr</w:t>
      </w:r>
      <w:proofErr w:type="spellEnd"/>
      <w:r w:rsidR="0075243E" w:rsidRPr="003D007B">
        <w:rPr>
          <w:rFonts w:ascii="Verdana" w:hAnsi="Verdana"/>
          <w:b/>
          <w:sz w:val="16"/>
          <w:szCs w:val="16"/>
        </w:rPr>
        <w:t>. 0005</w:t>
      </w:r>
      <w:r w:rsidR="004E07C1" w:rsidRPr="003D007B">
        <w:rPr>
          <w:rFonts w:ascii="Verdana" w:hAnsi="Verdana"/>
          <w:sz w:val="16"/>
          <w:szCs w:val="16"/>
        </w:rPr>
        <w:t xml:space="preserve"> położona w Szklarskiej Porębie przy </w:t>
      </w:r>
      <w:r w:rsidR="004E07C1" w:rsidRPr="003D007B">
        <w:rPr>
          <w:rFonts w:ascii="Verdana" w:hAnsi="Verdana"/>
          <w:b/>
          <w:sz w:val="16"/>
          <w:szCs w:val="16"/>
        </w:rPr>
        <w:t>ul.</w:t>
      </w:r>
      <w:r w:rsidR="004B7B41" w:rsidRPr="003D007B">
        <w:rPr>
          <w:rFonts w:ascii="Verdana" w:hAnsi="Verdana"/>
          <w:b/>
          <w:sz w:val="16"/>
          <w:szCs w:val="16"/>
        </w:rPr>
        <w:t xml:space="preserve"> 1 Maja</w:t>
      </w:r>
      <w:r w:rsidR="004E07C1" w:rsidRPr="003D007B">
        <w:rPr>
          <w:rFonts w:ascii="Verdana" w:hAnsi="Verdana"/>
          <w:sz w:val="16"/>
          <w:szCs w:val="16"/>
        </w:rPr>
        <w:t xml:space="preserve">. </w:t>
      </w:r>
    </w:p>
    <w:p w14:paraId="1FF40CB2" w14:textId="77777777" w:rsidR="004E07C1" w:rsidRPr="003D007B" w:rsidRDefault="004E07C1" w:rsidP="004F5204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-BoldMT"/>
          <w:b/>
          <w:bCs/>
          <w:sz w:val="16"/>
          <w:szCs w:val="16"/>
        </w:rPr>
      </w:pPr>
    </w:p>
    <w:p w14:paraId="7097DAA2" w14:textId="77777777" w:rsidR="00F14CAD" w:rsidRPr="003D007B" w:rsidRDefault="00F14CAD" w:rsidP="004F5204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  <w:r w:rsidRPr="003D007B">
        <w:rPr>
          <w:rFonts w:ascii="Verdana" w:hAnsi="Verdana" w:cs="Arial-BoldMT"/>
          <w:b/>
          <w:bCs/>
          <w:sz w:val="16"/>
          <w:szCs w:val="16"/>
        </w:rPr>
        <w:t xml:space="preserve">Przedmiot dzierżawy i jego lokalizacja: </w:t>
      </w:r>
      <w:r w:rsidR="003D007B" w:rsidRPr="003D007B">
        <w:rPr>
          <w:rFonts w:ascii="Verdana" w:hAnsi="Verdana" w:cs="ArialMT"/>
          <w:sz w:val="16"/>
          <w:szCs w:val="16"/>
        </w:rPr>
        <w:t>grunt położony</w:t>
      </w:r>
      <w:r w:rsidRPr="003D007B">
        <w:rPr>
          <w:rFonts w:ascii="Verdana" w:hAnsi="Verdana" w:cs="ArialMT"/>
          <w:sz w:val="16"/>
          <w:szCs w:val="16"/>
        </w:rPr>
        <w:t xml:space="preserve"> je</w:t>
      </w:r>
      <w:r w:rsidR="004F5204" w:rsidRPr="003D007B">
        <w:rPr>
          <w:rFonts w:ascii="Verdana" w:hAnsi="Verdana" w:cs="ArialMT"/>
          <w:sz w:val="16"/>
          <w:szCs w:val="16"/>
        </w:rPr>
        <w:t xml:space="preserve">st w centrum Szklarskiej Poręby </w:t>
      </w:r>
      <w:r w:rsidRPr="003D007B">
        <w:rPr>
          <w:rFonts w:ascii="Verdana" w:hAnsi="Verdana" w:cs="ArialMT"/>
          <w:sz w:val="16"/>
          <w:szCs w:val="16"/>
        </w:rPr>
        <w:t>przy</w:t>
      </w:r>
      <w:r w:rsidR="005E65A6" w:rsidRPr="003D007B">
        <w:rPr>
          <w:rFonts w:ascii="Verdana" w:hAnsi="Verdana" w:cs="ArialMT"/>
          <w:sz w:val="16"/>
          <w:szCs w:val="16"/>
        </w:rPr>
        <w:t xml:space="preserve"> </w:t>
      </w:r>
      <w:proofErr w:type="gramStart"/>
      <w:r w:rsidR="005E65A6" w:rsidRPr="003D007B">
        <w:rPr>
          <w:rFonts w:ascii="Verdana" w:hAnsi="Verdana" w:cs="ArialMT"/>
          <w:sz w:val="16"/>
          <w:szCs w:val="16"/>
        </w:rPr>
        <w:t xml:space="preserve">głównej </w:t>
      </w:r>
      <w:r w:rsidRPr="003D007B">
        <w:rPr>
          <w:rFonts w:ascii="Verdana" w:hAnsi="Verdana" w:cs="ArialMT"/>
          <w:sz w:val="16"/>
          <w:szCs w:val="16"/>
        </w:rPr>
        <w:t xml:space="preserve"> </w:t>
      </w:r>
      <w:r w:rsidR="005E65A6" w:rsidRPr="003D007B">
        <w:rPr>
          <w:rFonts w:ascii="Verdana" w:hAnsi="Verdana" w:cs="ArialMT"/>
          <w:sz w:val="16"/>
          <w:szCs w:val="16"/>
        </w:rPr>
        <w:t>ulicy</w:t>
      </w:r>
      <w:proofErr w:type="gramEnd"/>
      <w:r w:rsidRPr="003D007B">
        <w:rPr>
          <w:rFonts w:ascii="Verdana" w:hAnsi="Verdana" w:cs="ArialMT"/>
          <w:sz w:val="16"/>
          <w:szCs w:val="16"/>
        </w:rPr>
        <w:t xml:space="preserve"> 1 Maja</w:t>
      </w:r>
      <w:r w:rsidR="0075243E" w:rsidRPr="003D007B">
        <w:rPr>
          <w:rFonts w:ascii="Verdana" w:hAnsi="Verdana" w:cs="ArialMT"/>
          <w:sz w:val="16"/>
          <w:szCs w:val="16"/>
        </w:rPr>
        <w:t xml:space="preserve"> na Skwerze </w:t>
      </w:r>
      <w:r w:rsidR="003D007B" w:rsidRPr="003D007B">
        <w:rPr>
          <w:rFonts w:ascii="Verdana" w:hAnsi="Verdana" w:cs="ArialMT"/>
          <w:sz w:val="16"/>
          <w:szCs w:val="16"/>
        </w:rPr>
        <w:t xml:space="preserve">Twórców </w:t>
      </w:r>
      <w:r w:rsidR="0075243E" w:rsidRPr="003D007B">
        <w:rPr>
          <w:rFonts w:ascii="Verdana" w:hAnsi="Verdana" w:cs="ArialMT"/>
          <w:sz w:val="16"/>
          <w:szCs w:val="16"/>
        </w:rPr>
        <w:t>Radiowej Trójki</w:t>
      </w:r>
    </w:p>
    <w:p w14:paraId="0CAB6E1E" w14:textId="77777777" w:rsidR="004E07C1" w:rsidRPr="003D007B" w:rsidRDefault="004E07C1" w:rsidP="004F5204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</w:p>
    <w:p w14:paraId="27AC32B7" w14:textId="6F0DE984" w:rsidR="00F14CAD" w:rsidRPr="003D007B" w:rsidRDefault="008B2928" w:rsidP="004B7B41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  <w:r w:rsidRPr="003D007B">
        <w:rPr>
          <w:rFonts w:ascii="Verdana" w:hAnsi="Verdana"/>
          <w:noProof/>
          <w:color w:val="3D9431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B033007" wp14:editId="5D456EE1">
                <wp:simplePos x="0" y="0"/>
                <wp:positionH relativeFrom="column">
                  <wp:posOffset>-4655185</wp:posOffset>
                </wp:positionH>
                <wp:positionV relativeFrom="paragraph">
                  <wp:posOffset>305435</wp:posOffset>
                </wp:positionV>
                <wp:extent cx="10302240" cy="1233170"/>
                <wp:effectExtent l="635" t="0" r="444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022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3906" w14:textId="77777777" w:rsidR="0096730A" w:rsidRPr="001C17A8" w:rsidRDefault="006251FD" w:rsidP="0096730A">
                            <w:pPr>
                              <w:shd w:val="clear" w:color="auto" w:fill="EB8A1B"/>
                              <w:jc w:val="center"/>
                              <w:rPr>
                                <w:rFonts w:ascii="Szklarska Poręba" w:hAnsi="Szklarska Poręba"/>
                                <w:color w:val="3D943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zklarska Poręba" w:hAnsi="Szklarska Poręba"/>
                                <w:color w:val="3D9431"/>
                                <w:sz w:val="144"/>
                                <w:szCs w:val="144"/>
                              </w:rPr>
                              <w:t>Oferta dzierżawy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300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6.55pt;margin-top:24.05pt;width:811.2pt;height:97.1pt;rotation:90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" stroked="f">
                <v:textbox>
                  <w:txbxContent>
                    <w:p w14:paraId="4ADC3906" w14:textId="77777777" w:rsidR="0096730A" w:rsidRPr="001C17A8" w:rsidRDefault="006251FD" w:rsidP="0096730A">
                      <w:pPr>
                        <w:shd w:val="clear" w:color="auto" w:fill="EB8A1B"/>
                        <w:jc w:val="center"/>
                        <w:rPr>
                          <w:rFonts w:ascii="Szklarska Poręba" w:hAnsi="Szklarska Poręba"/>
                          <w:color w:val="3D9431"/>
                          <w:sz w:val="144"/>
                          <w:szCs w:val="144"/>
                        </w:rPr>
                      </w:pPr>
                      <w:r>
                        <w:rPr>
                          <w:rFonts w:ascii="Szklarska Poręba" w:hAnsi="Szklarska Poręba"/>
                          <w:color w:val="3D9431"/>
                          <w:sz w:val="144"/>
                          <w:szCs w:val="144"/>
                        </w:rPr>
                        <w:t>Oferta dzierżawy</w:t>
                      </w:r>
                    </w:p>
                  </w:txbxContent>
                </v:textbox>
              </v:shape>
            </w:pict>
          </mc:Fallback>
        </mc:AlternateContent>
      </w:r>
      <w:r w:rsidR="00F14CAD" w:rsidRPr="003D007B">
        <w:rPr>
          <w:rFonts w:ascii="Verdana" w:hAnsi="Verdana" w:cs="Arial-BoldMT"/>
          <w:b/>
          <w:bCs/>
          <w:sz w:val="16"/>
          <w:szCs w:val="16"/>
        </w:rPr>
        <w:t xml:space="preserve">Sytuacja prawna: </w:t>
      </w:r>
      <w:r w:rsidR="004F5204" w:rsidRPr="003D007B">
        <w:rPr>
          <w:rFonts w:ascii="Verdana" w:hAnsi="Verdana" w:cs="ArialMT"/>
          <w:sz w:val="16"/>
          <w:szCs w:val="16"/>
        </w:rPr>
        <w:t>w</w:t>
      </w:r>
      <w:r w:rsidR="00F14CAD" w:rsidRPr="003D007B">
        <w:rPr>
          <w:rFonts w:ascii="Verdana" w:hAnsi="Verdana" w:cs="ArialMT"/>
          <w:sz w:val="16"/>
          <w:szCs w:val="16"/>
        </w:rPr>
        <w:t xml:space="preserve">łasność Gminy Szklarska Poręba </w:t>
      </w:r>
      <w:r w:rsidR="004F5204" w:rsidRPr="003D007B">
        <w:rPr>
          <w:rFonts w:ascii="Verdana" w:hAnsi="Verdana" w:cs="ArialMT"/>
          <w:sz w:val="16"/>
          <w:szCs w:val="16"/>
        </w:rPr>
        <w:t xml:space="preserve">przeznaczona </w:t>
      </w:r>
      <w:r w:rsidR="00F14CAD" w:rsidRPr="003D007B">
        <w:rPr>
          <w:rFonts w:ascii="Verdana" w:hAnsi="Verdana" w:cs="ArialMT"/>
          <w:sz w:val="16"/>
          <w:szCs w:val="16"/>
        </w:rPr>
        <w:t>do</w:t>
      </w:r>
      <w:r w:rsidR="004F5204" w:rsidRPr="003D007B">
        <w:rPr>
          <w:rFonts w:ascii="Verdana" w:hAnsi="Verdana" w:cs="ArialMT"/>
          <w:sz w:val="16"/>
          <w:szCs w:val="16"/>
        </w:rPr>
        <w:t xml:space="preserve"> o</w:t>
      </w:r>
      <w:r w:rsidR="005E65A6" w:rsidRPr="003D007B">
        <w:rPr>
          <w:rFonts w:ascii="Verdana" w:hAnsi="Verdana" w:cs="ArialMT"/>
          <w:sz w:val="16"/>
          <w:szCs w:val="16"/>
        </w:rPr>
        <w:t xml:space="preserve">ddania w dzierżawę na okres do </w:t>
      </w:r>
      <w:r w:rsidR="000B57F4">
        <w:rPr>
          <w:rFonts w:ascii="Verdana" w:hAnsi="Verdana" w:cs="ArialMT"/>
          <w:sz w:val="16"/>
          <w:szCs w:val="16"/>
        </w:rPr>
        <w:t xml:space="preserve">25.11.2027 r. </w:t>
      </w:r>
      <w:r w:rsidR="00F14CAD" w:rsidRPr="003D007B">
        <w:rPr>
          <w:rFonts w:ascii="Verdana" w:hAnsi="Verdana" w:cs="ArialMT"/>
          <w:sz w:val="16"/>
          <w:szCs w:val="16"/>
        </w:rPr>
        <w:t xml:space="preserve"> lat w drodze przetargu </w:t>
      </w:r>
      <w:r w:rsidR="000B57F4">
        <w:rPr>
          <w:rFonts w:ascii="Verdana" w:hAnsi="Verdana" w:cs="ArialMT"/>
          <w:sz w:val="16"/>
          <w:szCs w:val="16"/>
        </w:rPr>
        <w:t xml:space="preserve">ustnego </w:t>
      </w:r>
      <w:r w:rsidR="00F14CAD" w:rsidRPr="003D007B">
        <w:rPr>
          <w:rFonts w:ascii="Verdana" w:hAnsi="Verdana" w:cs="ArialMT"/>
          <w:sz w:val="16"/>
          <w:szCs w:val="16"/>
        </w:rPr>
        <w:t>nieograniczonego</w:t>
      </w:r>
      <w:r w:rsidR="004B7B41" w:rsidRPr="003D007B">
        <w:rPr>
          <w:rFonts w:ascii="Verdana" w:hAnsi="Verdana" w:cs="ArialMT"/>
          <w:sz w:val="16"/>
          <w:szCs w:val="16"/>
        </w:rPr>
        <w:t xml:space="preserve"> </w:t>
      </w:r>
      <w:r w:rsidR="00F14CAD" w:rsidRPr="003D007B">
        <w:rPr>
          <w:rFonts w:ascii="Verdana" w:hAnsi="Verdana" w:cs="ArialMT"/>
          <w:sz w:val="16"/>
          <w:szCs w:val="16"/>
        </w:rPr>
        <w:t>(wywoławcza stawka miesi</w:t>
      </w:r>
      <w:r w:rsidR="005E65A6" w:rsidRPr="003D007B">
        <w:rPr>
          <w:rFonts w:ascii="Verdana" w:hAnsi="Verdana" w:cs="ArialMT"/>
          <w:sz w:val="16"/>
          <w:szCs w:val="16"/>
        </w:rPr>
        <w:t xml:space="preserve">ęcznego czynszu </w:t>
      </w:r>
      <w:r w:rsidR="004B7B41" w:rsidRPr="003D007B">
        <w:rPr>
          <w:rFonts w:ascii="Verdana" w:hAnsi="Verdana" w:cs="ArialMT"/>
          <w:sz w:val="16"/>
          <w:szCs w:val="16"/>
        </w:rPr>
        <w:t xml:space="preserve">dzierżawnego: </w:t>
      </w:r>
      <w:r w:rsidR="000B57F4">
        <w:rPr>
          <w:rFonts w:ascii="Verdana" w:hAnsi="Verdana" w:cs="ArialMT"/>
          <w:b/>
          <w:sz w:val="16"/>
          <w:szCs w:val="16"/>
        </w:rPr>
        <w:t>8</w:t>
      </w:r>
      <w:r w:rsidR="003D007B" w:rsidRPr="003D007B">
        <w:rPr>
          <w:rFonts w:ascii="Verdana" w:hAnsi="Verdana" w:cs="ArialMT"/>
          <w:b/>
          <w:sz w:val="16"/>
          <w:szCs w:val="16"/>
        </w:rPr>
        <w:t>000</w:t>
      </w:r>
      <w:r w:rsidR="00F14CAD" w:rsidRPr="003D007B">
        <w:rPr>
          <w:rFonts w:ascii="Verdana" w:hAnsi="Verdana" w:cs="ArialMT"/>
          <w:b/>
          <w:sz w:val="16"/>
          <w:szCs w:val="16"/>
        </w:rPr>
        <w:t xml:space="preserve"> złotych</w:t>
      </w:r>
      <w:r w:rsidR="003D007B" w:rsidRPr="003D007B">
        <w:rPr>
          <w:rFonts w:ascii="Verdana" w:hAnsi="Verdana" w:cs="ArialMT"/>
          <w:b/>
          <w:sz w:val="16"/>
          <w:szCs w:val="16"/>
        </w:rPr>
        <w:t xml:space="preserve"> netto)</w:t>
      </w:r>
    </w:p>
    <w:p w14:paraId="14226AB4" w14:textId="69B96CD3" w:rsidR="004E07C1" w:rsidRPr="003D007B" w:rsidRDefault="004E07C1" w:rsidP="00F14CAD">
      <w:pPr>
        <w:autoSpaceDE w:val="0"/>
        <w:autoSpaceDN w:val="0"/>
        <w:adjustRightInd w:val="0"/>
        <w:spacing w:after="0" w:line="240" w:lineRule="auto"/>
        <w:ind w:left="2127" w:hanging="3"/>
        <w:rPr>
          <w:rFonts w:ascii="Verdana" w:hAnsi="Verdana" w:cs="ArialMT"/>
          <w:sz w:val="16"/>
          <w:szCs w:val="16"/>
        </w:rPr>
      </w:pPr>
    </w:p>
    <w:p w14:paraId="0764352A" w14:textId="03C4546F" w:rsidR="003D007B" w:rsidRPr="003D007B" w:rsidRDefault="000B57F4" w:rsidP="003D007B">
      <w:pPr>
        <w:tabs>
          <w:tab w:val="num" w:pos="1134"/>
        </w:tabs>
        <w:spacing w:after="0" w:line="240" w:lineRule="auto"/>
        <w:ind w:left="2124" w:firstLine="3"/>
        <w:jc w:val="both"/>
        <w:rPr>
          <w:rFonts w:ascii="Verdana" w:hAnsi="Verdana"/>
          <w:sz w:val="16"/>
          <w:szCs w:val="16"/>
          <w:u w:val="single"/>
        </w:rPr>
      </w:pPr>
      <w:r w:rsidRPr="003D007B">
        <w:rPr>
          <w:rFonts w:ascii="Verdana" w:eastAsia="Calibri" w:hAnsi="Verdana" w:cs="Times New Roman"/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76672" behindDoc="1" locked="0" layoutInCell="1" allowOverlap="1" wp14:anchorId="5969C35B" wp14:editId="5D9B4824">
            <wp:simplePos x="0" y="0"/>
            <wp:positionH relativeFrom="column">
              <wp:posOffset>4722926</wp:posOffset>
            </wp:positionH>
            <wp:positionV relativeFrom="paragraph">
              <wp:posOffset>330308</wp:posOffset>
            </wp:positionV>
            <wp:extent cx="2433955" cy="1876425"/>
            <wp:effectExtent l="38100" t="38100" r="42545" b="28575"/>
            <wp:wrapTight wrapText="bothSides">
              <wp:wrapPolygon edited="0">
                <wp:start x="-338" y="-439"/>
                <wp:lineTo x="-338" y="21710"/>
                <wp:lineTo x="21809" y="21710"/>
                <wp:lineTo x="21809" y="-439"/>
                <wp:lineTo x="-338" y="-439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n\Desktop\Bez tytuł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876425"/>
                    </a:xfrm>
                    <a:prstGeom prst="rect">
                      <a:avLst/>
                    </a:prstGeom>
                    <a:ln w="38100" cap="sq">
                      <a:solidFill>
                        <a:srgbClr val="EB8A1B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CAD" w:rsidRPr="003D007B">
        <w:rPr>
          <w:rFonts w:ascii="Verdana" w:hAnsi="Verdana" w:cs="Arial-BoldMT"/>
          <w:b/>
          <w:bCs/>
          <w:sz w:val="16"/>
          <w:szCs w:val="16"/>
        </w:rPr>
        <w:t xml:space="preserve">Przeznaczenie nieruchomości: </w:t>
      </w:r>
      <w:r w:rsidR="003D007B" w:rsidRPr="003D007B">
        <w:rPr>
          <w:rFonts w:ascii="Verdana" w:hAnsi="Verdana" w:cs="Arial"/>
          <w:sz w:val="16"/>
          <w:szCs w:val="16"/>
        </w:rPr>
        <w:t>dla nieruchomości obowiązuje miejscowy plan zagospodarowania przestrzennego dla terenów tzw. „Nowego Centrum” (uchwała Rady Miejskiej w Szklarskiej Porębie nr XIX/184/19 z dnia 28 listopada 2019 r.). Działki oznaczone są na rysunku planu symbolem ZP.3 z podstawowym przeznaczeniem jako tereny zieleni urządzonej oraz z przeznaczeniem uzupełniającym – zabudowa usługowa, platformy widokowe, terenowe obiekty sportowe i rekreacyjne oraz infrastruktura techniczna. W obszarze ZP.3 dopuszcza się lokalizację tymczasowych obiektów usługowo-handlowych oraz urządzeń technicznych, o maksymalnej powierzchni zabudowy 12 m</w:t>
      </w:r>
      <w:r w:rsidR="003D007B" w:rsidRPr="003D007B">
        <w:rPr>
          <w:rFonts w:ascii="Verdana" w:hAnsi="Verdana" w:cs="Arial"/>
          <w:sz w:val="16"/>
          <w:szCs w:val="16"/>
          <w:vertAlign w:val="superscript"/>
        </w:rPr>
        <w:t>2</w:t>
      </w:r>
      <w:r w:rsidR="003D007B" w:rsidRPr="003D007B">
        <w:rPr>
          <w:rFonts w:ascii="Verdana" w:hAnsi="Verdana" w:cs="Arial"/>
          <w:sz w:val="16"/>
          <w:szCs w:val="16"/>
        </w:rPr>
        <w:t xml:space="preserve"> i maksymalnej wysokości 4 m. </w:t>
      </w:r>
    </w:p>
    <w:p w14:paraId="2A584175" w14:textId="77777777" w:rsidR="0069185F" w:rsidRPr="003D007B" w:rsidRDefault="003D007B" w:rsidP="003D007B">
      <w:pPr>
        <w:ind w:left="2127" w:hanging="3"/>
        <w:jc w:val="both"/>
        <w:rPr>
          <w:rFonts w:ascii="Verdana" w:hAnsi="Verdana"/>
          <w:sz w:val="16"/>
          <w:szCs w:val="16"/>
        </w:rPr>
      </w:pPr>
      <w:r w:rsidRPr="003D007B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78720" behindDoc="0" locked="0" layoutInCell="1" allowOverlap="1" wp14:anchorId="6ADE9194" wp14:editId="7783D259">
            <wp:simplePos x="0" y="0"/>
            <wp:positionH relativeFrom="column">
              <wp:posOffset>4286885</wp:posOffset>
            </wp:positionH>
            <wp:positionV relativeFrom="paragraph">
              <wp:posOffset>834390</wp:posOffset>
            </wp:positionV>
            <wp:extent cx="2866390" cy="1804035"/>
            <wp:effectExtent l="57150" t="57150" r="48260" b="6286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a\Desktop\Przechwytywan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804035"/>
                    </a:xfrm>
                    <a:prstGeom prst="rect">
                      <a:avLst/>
                    </a:prstGeom>
                    <a:noFill/>
                    <a:ln w="4762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04" w:rsidRPr="003D007B">
        <w:rPr>
          <w:rFonts w:ascii="Verdana" w:hAnsi="Verdana"/>
          <w:b/>
          <w:sz w:val="16"/>
          <w:szCs w:val="16"/>
        </w:rPr>
        <w:t>Sposób zagospodarowania</w:t>
      </w:r>
      <w:r w:rsidR="0069185F" w:rsidRPr="003D007B">
        <w:rPr>
          <w:rFonts w:ascii="Verdana" w:hAnsi="Verdana"/>
          <w:sz w:val="16"/>
          <w:szCs w:val="16"/>
        </w:rPr>
        <w:t xml:space="preserve"> prowadzenie działalności gospodarczej – handlowej, gastronomicznej lub innej (powierzchnia 6,25 m</w:t>
      </w:r>
      <w:r w:rsidR="0069185F" w:rsidRPr="003D007B">
        <w:rPr>
          <w:rFonts w:ascii="Verdana" w:hAnsi="Verdana"/>
          <w:sz w:val="16"/>
          <w:szCs w:val="16"/>
          <w:vertAlign w:val="superscript"/>
        </w:rPr>
        <w:t>2</w:t>
      </w:r>
      <w:r w:rsidR="0069185F" w:rsidRPr="003D007B">
        <w:rPr>
          <w:rFonts w:ascii="Verdana" w:hAnsi="Verdana"/>
          <w:sz w:val="16"/>
          <w:szCs w:val="16"/>
        </w:rPr>
        <w:t xml:space="preserve"> oznaczona kolorem różowym na mapie zasadniczej) oraz na cele rekreacyjne związane z prowadzoną działalnością gospodarczą (powierzchnia 14,82 m</w:t>
      </w:r>
      <w:r w:rsidR="0069185F" w:rsidRPr="003D007B">
        <w:rPr>
          <w:rFonts w:ascii="Verdana" w:hAnsi="Verdana"/>
          <w:sz w:val="16"/>
          <w:szCs w:val="16"/>
          <w:vertAlign w:val="superscript"/>
        </w:rPr>
        <w:t>2</w:t>
      </w:r>
      <w:r w:rsidR="0069185F" w:rsidRPr="003D007B">
        <w:rPr>
          <w:rFonts w:ascii="Verdana" w:hAnsi="Verdana"/>
          <w:sz w:val="16"/>
          <w:szCs w:val="16"/>
        </w:rPr>
        <w:t xml:space="preserve"> oznaczona kolorem zielonym na mapie zasadniczej)</w:t>
      </w:r>
    </w:p>
    <w:p w14:paraId="16D3FDFF" w14:textId="77777777" w:rsidR="008A239E" w:rsidRPr="003D007B" w:rsidRDefault="003D007B" w:rsidP="0069185F">
      <w:pPr>
        <w:tabs>
          <w:tab w:val="num" w:pos="1134"/>
        </w:tabs>
        <w:spacing w:after="0" w:line="240" w:lineRule="auto"/>
        <w:ind w:left="2124"/>
        <w:jc w:val="both"/>
        <w:rPr>
          <w:rFonts w:ascii="Verdana" w:hAnsi="Verdana"/>
          <w:sz w:val="16"/>
          <w:szCs w:val="16"/>
          <w:u w:val="single"/>
        </w:rPr>
      </w:pPr>
      <w:r w:rsidRPr="003D007B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81792" behindDoc="0" locked="0" layoutInCell="1" allowOverlap="1" wp14:anchorId="17299CA4" wp14:editId="326B003E">
            <wp:simplePos x="0" y="0"/>
            <wp:positionH relativeFrom="column">
              <wp:posOffset>1429385</wp:posOffset>
            </wp:positionH>
            <wp:positionV relativeFrom="paragraph">
              <wp:posOffset>335915</wp:posOffset>
            </wp:positionV>
            <wp:extent cx="2647950" cy="1972310"/>
            <wp:effectExtent l="95250" t="38100" r="95250" b="1612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723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44450">
                      <a:solidFill>
                        <a:srgbClr val="ED7E33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CAD" w:rsidRPr="003D007B">
        <w:rPr>
          <w:rFonts w:ascii="Verdana" w:hAnsi="Verdana" w:cs="Arial-BoldMT"/>
          <w:b/>
          <w:bCs/>
          <w:sz w:val="16"/>
          <w:szCs w:val="16"/>
        </w:rPr>
        <w:t xml:space="preserve">Termin zagospodarowania: </w:t>
      </w:r>
      <w:r w:rsidR="005E65A6" w:rsidRPr="003D007B">
        <w:rPr>
          <w:rFonts w:ascii="Verdana" w:hAnsi="Verdana" w:cs="Arial-BoldMT"/>
          <w:bCs/>
          <w:sz w:val="16"/>
          <w:szCs w:val="16"/>
        </w:rPr>
        <w:t xml:space="preserve">brak określenia </w:t>
      </w:r>
    </w:p>
    <w:sectPr w:rsidR="008A239E" w:rsidRPr="003D007B" w:rsidSect="004F5204">
      <w:footerReference w:type="default" r:id="rId12"/>
      <w:pgSz w:w="11906" w:h="16838"/>
      <w:pgMar w:top="129" w:right="284" w:bottom="284" w:left="28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8208" w14:textId="77777777" w:rsidR="00423E95" w:rsidRDefault="00423E95" w:rsidP="00427113">
      <w:pPr>
        <w:spacing w:after="0" w:line="240" w:lineRule="auto"/>
      </w:pPr>
      <w:r>
        <w:separator/>
      </w:r>
    </w:p>
  </w:endnote>
  <w:endnote w:type="continuationSeparator" w:id="0">
    <w:p w14:paraId="2C6F2FEE" w14:textId="77777777" w:rsidR="00423E95" w:rsidRDefault="00423E95" w:rsidP="0042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zklarska Poręba">
    <w:altName w:val="DejaVu Sans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76A9" w14:textId="77777777" w:rsidR="006251FD" w:rsidRDefault="006251FD" w:rsidP="0096730A">
    <w:pPr>
      <w:spacing w:after="0"/>
      <w:ind w:left="1416" w:firstLine="708"/>
      <w:jc w:val="center"/>
      <w:rPr>
        <w:rFonts w:ascii="Szklarska Poręba" w:hAnsi="Szklarska Poręba"/>
        <w:color w:val="3D9431"/>
      </w:rPr>
    </w:pPr>
    <w:r>
      <w:rPr>
        <w:rFonts w:ascii="Szklarska Poręba" w:hAnsi="Szklarska Poręba"/>
        <w:color w:val="3D9431"/>
      </w:rPr>
      <w:t>Kontakt dla osób zainteresowanych dzierżawą:</w:t>
    </w:r>
  </w:p>
  <w:p w14:paraId="75D90636" w14:textId="621E7581" w:rsidR="0096730A" w:rsidRDefault="00427113" w:rsidP="0096730A">
    <w:pPr>
      <w:spacing w:after="0"/>
      <w:ind w:left="1416" w:firstLine="708"/>
      <w:jc w:val="center"/>
      <w:rPr>
        <w:rFonts w:ascii="Szklarska Poręba" w:hAnsi="Szklarska Poręba"/>
        <w:color w:val="3D9431"/>
      </w:rPr>
    </w:pPr>
    <w:r w:rsidRPr="00427113">
      <w:rPr>
        <w:rFonts w:ascii="Szklarska Poręba" w:hAnsi="Szklarska Poręba"/>
        <w:color w:val="3D9431"/>
      </w:rPr>
      <w:t>Urzą</w:t>
    </w:r>
    <w:r>
      <w:rPr>
        <w:rFonts w:ascii="Szklarska Poręba" w:hAnsi="Szklarska Poręba"/>
        <w:color w:val="3D9431"/>
      </w:rPr>
      <w:t xml:space="preserve">d Miejski w Szklarskiej Porębie </w:t>
    </w:r>
    <w:r w:rsidRPr="00427113">
      <w:rPr>
        <w:rFonts w:ascii="Szklarska Poręba" w:hAnsi="Szklarska Poręba"/>
        <w:color w:val="3D9431"/>
      </w:rPr>
      <w:t xml:space="preserve">58-580 Szklarska Poręba ul. </w:t>
    </w:r>
    <w:r w:rsidR="00EE529F">
      <w:rPr>
        <w:rFonts w:ascii="Szklarska Poręba" w:hAnsi="Szklarska Poręba"/>
        <w:color w:val="3D9431"/>
      </w:rPr>
      <w:t>Granitowa</w:t>
    </w:r>
    <w:r w:rsidRPr="00427113">
      <w:rPr>
        <w:rFonts w:ascii="Szklarska Poręba" w:hAnsi="Szklarska Poręba"/>
        <w:color w:val="3D9431"/>
      </w:rPr>
      <w:t xml:space="preserve"> 2</w:t>
    </w:r>
    <w:r>
      <w:rPr>
        <w:rFonts w:ascii="Szklarska Poręba" w:hAnsi="Szklarska Poręba"/>
        <w:color w:val="3D9431"/>
      </w:rPr>
      <w:t xml:space="preserve">, </w:t>
    </w:r>
  </w:p>
  <w:p w14:paraId="21D03723" w14:textId="77777777" w:rsidR="00427113" w:rsidRDefault="00427113" w:rsidP="0096730A">
    <w:pPr>
      <w:spacing w:after="0"/>
      <w:ind w:left="1416" w:firstLine="708"/>
      <w:jc w:val="center"/>
      <w:rPr>
        <w:rFonts w:ascii="Szklarska Poręba" w:hAnsi="Szklarska Poręba"/>
        <w:color w:val="3D9431"/>
      </w:rPr>
    </w:pPr>
    <w:r w:rsidRPr="00427113">
      <w:rPr>
        <w:rFonts w:ascii="Szklarska Poręba" w:hAnsi="Szklarska Poręba"/>
        <w:color w:val="3D9431"/>
      </w:rPr>
      <w:t xml:space="preserve">Tel. 75 75 47 715, </w:t>
    </w:r>
    <w:hyperlink r:id="rId1" w:history="1">
      <w:r w:rsidR="002D383B" w:rsidRPr="002D383B">
        <w:rPr>
          <w:rStyle w:val="Hipercze"/>
          <w:rFonts w:ascii="Szklarska Poręba" w:hAnsi="Szklarska Poręba"/>
          <w:color w:val="3D9431"/>
          <w:u w:val="none"/>
        </w:rPr>
        <w:t>fundusze@szklarskaporeba.pl</w:t>
      </w:r>
    </w:hyperlink>
  </w:p>
  <w:p w14:paraId="4BDFF462" w14:textId="77777777" w:rsidR="002D383B" w:rsidRDefault="002D383B" w:rsidP="0096730A">
    <w:pPr>
      <w:spacing w:after="0"/>
      <w:ind w:left="1416" w:firstLine="708"/>
      <w:jc w:val="center"/>
    </w:pPr>
    <w:r>
      <w:rPr>
        <w:rFonts w:ascii="Szklarska Poręba" w:hAnsi="Szklarska Poręba"/>
        <w:color w:val="3D9431"/>
      </w:rPr>
      <w:t>Strona Miasta www.szklarskaporeba.pl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AD29" w14:textId="77777777" w:rsidR="00423E95" w:rsidRDefault="00423E95" w:rsidP="00427113">
      <w:pPr>
        <w:spacing w:after="0" w:line="240" w:lineRule="auto"/>
      </w:pPr>
      <w:r>
        <w:separator/>
      </w:r>
    </w:p>
  </w:footnote>
  <w:footnote w:type="continuationSeparator" w:id="0">
    <w:p w14:paraId="38E10D88" w14:textId="77777777" w:rsidR="00423E95" w:rsidRDefault="00423E95" w:rsidP="00427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3F03"/>
    <w:multiLevelType w:val="hybridMultilevel"/>
    <w:tmpl w:val="F1724BA4"/>
    <w:lvl w:ilvl="0" w:tplc="FD2077A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5787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13"/>
    <w:rsid w:val="00032043"/>
    <w:rsid w:val="000B4C1C"/>
    <w:rsid w:val="000B57F4"/>
    <w:rsid w:val="000F2ED4"/>
    <w:rsid w:val="001308BC"/>
    <w:rsid w:val="001E5907"/>
    <w:rsid w:val="001F406E"/>
    <w:rsid w:val="002D383B"/>
    <w:rsid w:val="00324C55"/>
    <w:rsid w:val="003C2CE5"/>
    <w:rsid w:val="003D007B"/>
    <w:rsid w:val="003D45E2"/>
    <w:rsid w:val="00417C17"/>
    <w:rsid w:val="00420457"/>
    <w:rsid w:val="00423E95"/>
    <w:rsid w:val="00427113"/>
    <w:rsid w:val="004B7B41"/>
    <w:rsid w:val="004E07C1"/>
    <w:rsid w:val="004F5204"/>
    <w:rsid w:val="004F6598"/>
    <w:rsid w:val="00515A57"/>
    <w:rsid w:val="00536580"/>
    <w:rsid w:val="0055407E"/>
    <w:rsid w:val="0056644F"/>
    <w:rsid w:val="005E65A6"/>
    <w:rsid w:val="005F24A2"/>
    <w:rsid w:val="00615491"/>
    <w:rsid w:val="006251FD"/>
    <w:rsid w:val="006823D6"/>
    <w:rsid w:val="0068470B"/>
    <w:rsid w:val="0069185F"/>
    <w:rsid w:val="006B53FC"/>
    <w:rsid w:val="006E6BA1"/>
    <w:rsid w:val="006F2877"/>
    <w:rsid w:val="00704E42"/>
    <w:rsid w:val="0075243E"/>
    <w:rsid w:val="007F0901"/>
    <w:rsid w:val="008062DB"/>
    <w:rsid w:val="00842576"/>
    <w:rsid w:val="0087379E"/>
    <w:rsid w:val="008A239E"/>
    <w:rsid w:val="008B2928"/>
    <w:rsid w:val="008C02A9"/>
    <w:rsid w:val="008D30FB"/>
    <w:rsid w:val="0096730A"/>
    <w:rsid w:val="009A799A"/>
    <w:rsid w:val="009D07E7"/>
    <w:rsid w:val="009D2D7A"/>
    <w:rsid w:val="00A0688F"/>
    <w:rsid w:val="00A620C4"/>
    <w:rsid w:val="00B54C7E"/>
    <w:rsid w:val="00BE63EF"/>
    <w:rsid w:val="00C32776"/>
    <w:rsid w:val="00D006C9"/>
    <w:rsid w:val="00D1700E"/>
    <w:rsid w:val="00D427D8"/>
    <w:rsid w:val="00D7492C"/>
    <w:rsid w:val="00D94010"/>
    <w:rsid w:val="00DA0CC4"/>
    <w:rsid w:val="00ED64F8"/>
    <w:rsid w:val="00ED7AAC"/>
    <w:rsid w:val="00EE5234"/>
    <w:rsid w:val="00EE529F"/>
    <w:rsid w:val="00F14CAD"/>
    <w:rsid w:val="00F604F9"/>
    <w:rsid w:val="00F85F1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5765A"/>
  <w15:chartTrackingRefBased/>
  <w15:docId w15:val="{643FBA1F-58E2-4C55-BAE3-3D90CF41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113"/>
  </w:style>
  <w:style w:type="paragraph" w:styleId="Stopka">
    <w:name w:val="footer"/>
    <w:basedOn w:val="Normalny"/>
    <w:link w:val="StopkaZnak"/>
    <w:uiPriority w:val="99"/>
    <w:unhideWhenUsed/>
    <w:rsid w:val="0042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113"/>
  </w:style>
  <w:style w:type="character" w:styleId="Hipercze">
    <w:name w:val="Hyperlink"/>
    <w:basedOn w:val="Domylnaczcionkaakapitu"/>
    <w:uiPriority w:val="99"/>
    <w:unhideWhenUsed/>
    <w:rsid w:val="0042711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4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40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usze@szklarskaporeb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Żywicka-Hołownia</cp:lastModifiedBy>
  <cp:revision>12</cp:revision>
  <cp:lastPrinted>2023-10-19T11:45:00Z</cp:lastPrinted>
  <dcterms:created xsi:type="dcterms:W3CDTF">2019-11-06T12:06:00Z</dcterms:created>
  <dcterms:modified xsi:type="dcterms:W3CDTF">2025-12-01T12:49:00Z</dcterms:modified>
</cp:coreProperties>
</file>