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EC71" w14:textId="77777777" w:rsidR="00072365" w:rsidRDefault="0017672E" w:rsidP="0017672E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4A71AA5" wp14:editId="29B5FBD1">
            <wp:simplePos x="0" y="0"/>
            <wp:positionH relativeFrom="column">
              <wp:posOffset>32223</wp:posOffset>
            </wp:positionH>
            <wp:positionV relativeFrom="paragraph">
              <wp:posOffset>-446405</wp:posOffset>
            </wp:positionV>
            <wp:extent cx="7146836" cy="1033484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836" cy="1033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</w:t>
      </w:r>
    </w:p>
    <w:p w14:paraId="53457946" w14:textId="77777777" w:rsidR="0017672E" w:rsidRDefault="0017672E" w:rsidP="0017672E"/>
    <w:p w14:paraId="2B4A648C" w14:textId="77777777" w:rsidR="0017672E" w:rsidRDefault="0017672E" w:rsidP="0017672E"/>
    <w:p w14:paraId="60001AD6" w14:textId="77777777" w:rsidR="00F26286" w:rsidRPr="00F3458E" w:rsidRDefault="00F26286" w:rsidP="004E79D9">
      <w:pPr>
        <w:spacing w:after="0"/>
        <w:jc w:val="center"/>
        <w:rPr>
          <w:rFonts w:ascii="Verdana" w:hAnsi="Verdana"/>
          <w:b/>
          <w:sz w:val="10"/>
          <w:szCs w:val="10"/>
        </w:rPr>
      </w:pPr>
    </w:p>
    <w:p w14:paraId="7F12649F" w14:textId="77777777" w:rsidR="00501D9E" w:rsidRDefault="00501D9E" w:rsidP="008530EF">
      <w:pPr>
        <w:spacing w:after="0"/>
        <w:ind w:firstLine="567"/>
        <w:jc w:val="center"/>
        <w:rPr>
          <w:rFonts w:ascii="Verdana" w:hAnsi="Verdana"/>
          <w:b/>
          <w:sz w:val="28"/>
          <w:szCs w:val="28"/>
        </w:rPr>
      </w:pPr>
    </w:p>
    <w:p w14:paraId="7FAB22A4" w14:textId="5337D12B" w:rsidR="00566700" w:rsidRDefault="0055297E" w:rsidP="00501D9E">
      <w:pPr>
        <w:spacing w:after="0"/>
        <w:ind w:firstLine="141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Nieruchomość</w:t>
      </w:r>
      <w:r w:rsidR="001C645B">
        <w:rPr>
          <w:rFonts w:ascii="Verdana" w:hAnsi="Verdana"/>
          <w:b/>
          <w:sz w:val="28"/>
          <w:szCs w:val="28"/>
        </w:rPr>
        <w:t xml:space="preserve"> pod zabudowę</w:t>
      </w:r>
      <w:r w:rsidR="0093195E">
        <w:rPr>
          <w:rFonts w:ascii="Verdana" w:hAnsi="Verdana"/>
          <w:b/>
          <w:sz w:val="28"/>
          <w:szCs w:val="28"/>
        </w:rPr>
        <w:t xml:space="preserve"> usługową</w:t>
      </w:r>
      <w:r w:rsidR="00EF6C3E">
        <w:rPr>
          <w:rFonts w:ascii="Verdana" w:hAnsi="Verdana"/>
          <w:b/>
          <w:sz w:val="28"/>
          <w:szCs w:val="28"/>
        </w:rPr>
        <w:t xml:space="preserve"> </w:t>
      </w:r>
    </w:p>
    <w:p w14:paraId="635CE995" w14:textId="77777777" w:rsidR="00476FF0" w:rsidRPr="00566700" w:rsidRDefault="00476FF0" w:rsidP="00566700">
      <w:pPr>
        <w:spacing w:after="0"/>
        <w:ind w:firstLine="1418"/>
        <w:jc w:val="center"/>
        <w:rPr>
          <w:rFonts w:ascii="Verdana" w:hAnsi="Verdana"/>
          <w:b/>
          <w:sz w:val="28"/>
          <w:szCs w:val="28"/>
        </w:rPr>
      </w:pPr>
    </w:p>
    <w:p w14:paraId="7E79EAA4" w14:textId="3DD29424" w:rsidR="00160D13" w:rsidRDefault="00CF73AE" w:rsidP="00D61791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Verdana" w:hAnsi="Verdana" w:cs="MyriadPro-LightSemiExt"/>
          <w:sz w:val="24"/>
          <w:szCs w:val="24"/>
        </w:rPr>
      </w:pPr>
      <w:r>
        <w:rPr>
          <w:rFonts w:ascii="Verdana" w:hAnsi="Verdana" w:cs="MyriadPro-LightSemiExt"/>
          <w:sz w:val="24"/>
          <w:szCs w:val="24"/>
        </w:rPr>
        <w:t xml:space="preserve">Nieruchomość </w:t>
      </w:r>
      <w:r w:rsidR="00567A3F">
        <w:rPr>
          <w:rFonts w:ascii="Verdana" w:hAnsi="Verdana" w:cs="MyriadPro-LightSemiExt"/>
          <w:sz w:val="24"/>
          <w:szCs w:val="24"/>
        </w:rPr>
        <w:t xml:space="preserve">o </w:t>
      </w:r>
      <w:r w:rsidR="00197EAA">
        <w:rPr>
          <w:rFonts w:ascii="Verdana" w:hAnsi="Verdana" w:cs="MyriadPro-LightSemiExt"/>
          <w:sz w:val="24"/>
          <w:szCs w:val="24"/>
        </w:rPr>
        <w:t xml:space="preserve">powierzchni </w:t>
      </w:r>
      <w:r w:rsidR="007D5A70">
        <w:rPr>
          <w:rFonts w:ascii="Verdana" w:hAnsi="Verdana" w:cs="MyriadPro-LightSemiExt"/>
          <w:sz w:val="24"/>
          <w:szCs w:val="24"/>
        </w:rPr>
        <w:t>609</w:t>
      </w:r>
      <w:r w:rsidR="001C645B">
        <w:rPr>
          <w:rFonts w:ascii="Verdana" w:hAnsi="Verdana" w:cs="MyriadPro-LightSemiExt"/>
          <w:sz w:val="24"/>
          <w:szCs w:val="24"/>
        </w:rPr>
        <w:t xml:space="preserve"> m</w:t>
      </w:r>
      <w:r w:rsidR="001C645B">
        <w:rPr>
          <w:rFonts w:ascii="Verdana" w:hAnsi="Verdana" w:cs="MyriadPro-LightSemiExt"/>
          <w:sz w:val="24"/>
          <w:szCs w:val="24"/>
          <w:vertAlign w:val="superscript"/>
        </w:rPr>
        <w:t>2</w:t>
      </w:r>
      <w:r w:rsidR="001C645B">
        <w:rPr>
          <w:rFonts w:ascii="Verdana" w:hAnsi="Verdana" w:cs="MyriadPro-LightSemiExt"/>
          <w:sz w:val="24"/>
          <w:szCs w:val="24"/>
        </w:rPr>
        <w:t xml:space="preserve"> </w:t>
      </w:r>
      <w:r w:rsidR="00D61791">
        <w:rPr>
          <w:rFonts w:ascii="Verdana" w:hAnsi="Verdana" w:cs="MyriadPro-LightSemiExt"/>
          <w:sz w:val="24"/>
          <w:szCs w:val="24"/>
        </w:rPr>
        <w:t>położona w</w:t>
      </w:r>
      <w:r w:rsidR="00BC7C44">
        <w:rPr>
          <w:rFonts w:ascii="Verdana" w:hAnsi="Verdana" w:cs="MyriadPro-LightSemiExt"/>
          <w:sz w:val="24"/>
          <w:szCs w:val="24"/>
        </w:rPr>
        <w:t xml:space="preserve"> </w:t>
      </w:r>
      <w:r w:rsidR="00197EAA">
        <w:rPr>
          <w:rFonts w:ascii="Verdana" w:hAnsi="Verdana" w:cs="MyriadPro-LightSemiExt"/>
          <w:sz w:val="24"/>
          <w:szCs w:val="24"/>
        </w:rPr>
        <w:t xml:space="preserve">centralnej </w:t>
      </w:r>
      <w:r w:rsidR="00BE49F6">
        <w:rPr>
          <w:rFonts w:ascii="Verdana" w:hAnsi="Verdana" w:cs="MyriadPro-LightSemiExt"/>
          <w:sz w:val="24"/>
          <w:szCs w:val="24"/>
        </w:rPr>
        <w:t xml:space="preserve">części </w:t>
      </w:r>
      <w:r w:rsidR="00D61791">
        <w:rPr>
          <w:rFonts w:ascii="Verdana" w:hAnsi="Verdana" w:cs="MyriadPro-LightSemiExt"/>
          <w:sz w:val="24"/>
          <w:szCs w:val="24"/>
        </w:rPr>
        <w:t xml:space="preserve">miasta </w:t>
      </w:r>
      <w:r w:rsidR="00160D13" w:rsidRPr="00870F8C">
        <w:rPr>
          <w:rFonts w:ascii="Verdana" w:hAnsi="Verdana" w:cs="MyriadPro-LightSemiExt"/>
          <w:sz w:val="24"/>
          <w:szCs w:val="24"/>
        </w:rPr>
        <w:t xml:space="preserve">przy </w:t>
      </w:r>
      <w:r w:rsidR="00D61791">
        <w:rPr>
          <w:rFonts w:ascii="Verdana" w:hAnsi="Verdana" w:cs="MyriadPro-LightSemiExt"/>
          <w:sz w:val="24"/>
          <w:szCs w:val="24"/>
        </w:rPr>
        <w:t xml:space="preserve">                                   </w:t>
      </w:r>
      <w:r w:rsidR="00160D13" w:rsidRPr="00870F8C">
        <w:rPr>
          <w:rFonts w:ascii="Verdana" w:hAnsi="Verdana" w:cs="MyriadPro-LightSemiExt"/>
          <w:sz w:val="24"/>
          <w:szCs w:val="24"/>
        </w:rPr>
        <w:t>ul.</w:t>
      </w:r>
      <w:r w:rsidR="00C42650">
        <w:rPr>
          <w:rFonts w:ascii="Verdana" w:hAnsi="Verdana" w:cs="MyriadPro-LightSemiExt"/>
          <w:sz w:val="24"/>
          <w:szCs w:val="24"/>
        </w:rPr>
        <w:t xml:space="preserve"> </w:t>
      </w:r>
      <w:r w:rsidR="007D5A70">
        <w:rPr>
          <w:rFonts w:ascii="Verdana" w:hAnsi="Verdana" w:cs="MyriadPro-LightSemiExt"/>
          <w:sz w:val="24"/>
          <w:szCs w:val="24"/>
        </w:rPr>
        <w:t xml:space="preserve">Turystycznej </w:t>
      </w:r>
      <w:r w:rsidR="001C645B">
        <w:rPr>
          <w:rFonts w:ascii="Verdana" w:hAnsi="Verdana" w:cs="MyriadPro-LightSemiExt"/>
          <w:sz w:val="24"/>
          <w:szCs w:val="24"/>
        </w:rPr>
        <w:t xml:space="preserve">pod </w:t>
      </w:r>
      <w:r w:rsidR="004A45DD">
        <w:rPr>
          <w:rFonts w:ascii="Verdana" w:hAnsi="Verdana" w:cs="MyriadPro-LightSemiExt"/>
          <w:sz w:val="24"/>
          <w:szCs w:val="24"/>
        </w:rPr>
        <w:t>za</w:t>
      </w:r>
      <w:r w:rsidR="001C645B">
        <w:rPr>
          <w:rFonts w:ascii="Verdana" w:hAnsi="Verdana" w:cs="MyriadPro-LightSemiExt"/>
          <w:sz w:val="24"/>
          <w:szCs w:val="24"/>
        </w:rPr>
        <w:t>budowę</w:t>
      </w:r>
      <w:r w:rsidR="00BE49F6">
        <w:rPr>
          <w:rFonts w:ascii="Verdana" w:hAnsi="Verdana" w:cs="MyriadPro-LightSemiExt"/>
          <w:sz w:val="24"/>
          <w:szCs w:val="24"/>
        </w:rPr>
        <w:t xml:space="preserve"> </w:t>
      </w:r>
      <w:r w:rsidR="007D5A70">
        <w:rPr>
          <w:rFonts w:ascii="Verdana" w:hAnsi="Verdana" w:cs="MyriadPro-LightSemiExt"/>
          <w:sz w:val="24"/>
          <w:szCs w:val="24"/>
        </w:rPr>
        <w:t>usługową</w:t>
      </w:r>
      <w:r w:rsidR="0093195E">
        <w:rPr>
          <w:rFonts w:ascii="Verdana" w:hAnsi="Verdana" w:cs="MyriadPro-LightSemiExt"/>
          <w:sz w:val="24"/>
          <w:szCs w:val="24"/>
        </w:rPr>
        <w:t xml:space="preserve"> z zielenią</w:t>
      </w:r>
    </w:p>
    <w:p w14:paraId="262B9CE7" w14:textId="77777777" w:rsidR="00566700" w:rsidRPr="00870F8C" w:rsidRDefault="00566700" w:rsidP="00D61791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Verdana" w:hAnsi="Verdana"/>
          <w:sz w:val="24"/>
          <w:szCs w:val="24"/>
        </w:rPr>
      </w:pPr>
    </w:p>
    <w:p w14:paraId="722EFF30" w14:textId="77777777" w:rsidR="007223C2" w:rsidRPr="00163099" w:rsidRDefault="007223C2" w:rsidP="00163099">
      <w:pPr>
        <w:spacing w:after="0" w:line="360" w:lineRule="auto"/>
        <w:jc w:val="both"/>
        <w:rPr>
          <w:rFonts w:ascii="Verdana" w:hAnsi="Verdana"/>
          <w:sz w:val="2"/>
          <w:szCs w:val="2"/>
        </w:rPr>
      </w:pPr>
    </w:p>
    <w:p w14:paraId="1000DA43" w14:textId="5C269227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Rodzaj nieruchomości:</w:t>
      </w:r>
      <w:r w:rsidRPr="00257BEF">
        <w:rPr>
          <w:rFonts w:ascii="Verdana" w:eastAsia="Calibri" w:hAnsi="Verdana" w:cs="Times New Roman"/>
          <w:sz w:val="16"/>
          <w:szCs w:val="16"/>
        </w:rPr>
        <w:t xml:space="preserve"> nieruchomość </w:t>
      </w:r>
      <w:r w:rsidR="001C645B" w:rsidRPr="00257BEF">
        <w:rPr>
          <w:rFonts w:ascii="Verdana" w:eastAsia="Calibri" w:hAnsi="Verdana" w:cs="Times New Roman"/>
          <w:sz w:val="16"/>
          <w:szCs w:val="16"/>
        </w:rPr>
        <w:t>nie</w:t>
      </w:r>
      <w:r w:rsidRPr="00257BEF">
        <w:rPr>
          <w:rFonts w:ascii="Verdana" w:eastAsia="Calibri" w:hAnsi="Verdana" w:cs="Times New Roman"/>
          <w:sz w:val="16"/>
          <w:szCs w:val="16"/>
        </w:rPr>
        <w:t>zabudowana</w:t>
      </w:r>
      <w:r w:rsidR="00C10ED2" w:rsidRPr="00257BEF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0BC1FFB4" w14:textId="4EC1B975" w:rsidR="002F6D20" w:rsidRPr="00257BEF" w:rsidRDefault="002500B7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3752D0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6432" behindDoc="0" locked="0" layoutInCell="1" allowOverlap="1" wp14:anchorId="458A4C87" wp14:editId="28D601EE">
            <wp:simplePos x="0" y="0"/>
            <wp:positionH relativeFrom="column">
              <wp:posOffset>4590415</wp:posOffset>
            </wp:positionH>
            <wp:positionV relativeFrom="paragraph">
              <wp:posOffset>27305</wp:posOffset>
            </wp:positionV>
            <wp:extent cx="2496820" cy="1776095"/>
            <wp:effectExtent l="76200" t="38100" r="74930" b="12890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77609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20" w:rsidRPr="00257BEF">
        <w:rPr>
          <w:rFonts w:ascii="Verdana" w:eastAsia="Calibri" w:hAnsi="Verdana" w:cs="Times New Roman"/>
          <w:b/>
          <w:sz w:val="16"/>
          <w:szCs w:val="16"/>
        </w:rPr>
        <w:t xml:space="preserve">Oznaczenie w ewidencji gruntów i </w:t>
      </w:r>
      <w:proofErr w:type="gramStart"/>
      <w:r w:rsidR="002F6D20" w:rsidRPr="00257BEF">
        <w:rPr>
          <w:rFonts w:ascii="Verdana" w:eastAsia="Calibri" w:hAnsi="Verdana" w:cs="Times New Roman"/>
          <w:b/>
          <w:sz w:val="16"/>
          <w:szCs w:val="16"/>
        </w:rPr>
        <w:t>budynków</w:t>
      </w:r>
      <w:r w:rsidR="002F6D20" w:rsidRPr="00257BEF">
        <w:rPr>
          <w:rFonts w:ascii="Verdana" w:eastAsia="Calibri" w:hAnsi="Verdana" w:cs="Times New Roman"/>
          <w:sz w:val="16"/>
          <w:szCs w:val="16"/>
        </w:rPr>
        <w:t xml:space="preserve">: </w:t>
      </w:r>
      <w:r w:rsidR="00197EAA">
        <w:rPr>
          <w:rFonts w:ascii="Verdana" w:eastAsia="Calibri" w:hAnsi="Verdana" w:cs="Times New Roman"/>
          <w:sz w:val="16"/>
          <w:szCs w:val="16"/>
        </w:rPr>
        <w:t xml:space="preserve"> działka</w:t>
      </w:r>
      <w:proofErr w:type="gramEnd"/>
      <w:r w:rsidR="00197EAA">
        <w:rPr>
          <w:rFonts w:ascii="Verdana" w:eastAsia="Calibri" w:hAnsi="Verdana" w:cs="Times New Roman"/>
          <w:sz w:val="16"/>
          <w:szCs w:val="16"/>
        </w:rPr>
        <w:t xml:space="preserve"> nr </w:t>
      </w:r>
      <w:r w:rsidR="007D5A70">
        <w:rPr>
          <w:rFonts w:ascii="Verdana" w:eastAsia="Calibri" w:hAnsi="Verdana" w:cs="Times New Roman"/>
          <w:sz w:val="16"/>
          <w:szCs w:val="16"/>
        </w:rPr>
        <w:t>438/4</w:t>
      </w:r>
      <w:r w:rsidR="00D61791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="002F6D20" w:rsidRPr="00257BEF">
        <w:rPr>
          <w:rFonts w:ascii="Verdana" w:eastAsia="Calibri" w:hAnsi="Verdana" w:cs="Times New Roman"/>
          <w:sz w:val="16"/>
          <w:szCs w:val="16"/>
        </w:rPr>
        <w:t>obr</w:t>
      </w:r>
      <w:proofErr w:type="spellEnd"/>
      <w:r w:rsidR="002F6D20" w:rsidRPr="00257BEF">
        <w:rPr>
          <w:rFonts w:ascii="Verdana" w:eastAsia="Calibri" w:hAnsi="Verdana" w:cs="Times New Roman"/>
          <w:sz w:val="16"/>
          <w:szCs w:val="16"/>
        </w:rPr>
        <w:t xml:space="preserve">. </w:t>
      </w:r>
      <w:r w:rsidR="00C10ED2" w:rsidRPr="00257BEF">
        <w:rPr>
          <w:rFonts w:ascii="Verdana" w:eastAsia="Calibri" w:hAnsi="Verdana" w:cs="Times New Roman"/>
          <w:sz w:val="16"/>
          <w:szCs w:val="16"/>
        </w:rPr>
        <w:t>000</w:t>
      </w:r>
      <w:r w:rsidR="007D5A70">
        <w:rPr>
          <w:rFonts w:ascii="Verdana" w:eastAsia="Calibri" w:hAnsi="Verdana" w:cs="Times New Roman"/>
          <w:sz w:val="16"/>
          <w:szCs w:val="16"/>
        </w:rPr>
        <w:t>6</w:t>
      </w:r>
    </w:p>
    <w:p w14:paraId="2C7B5B2F" w14:textId="55BBB6E8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Powierzchnia działki: </w:t>
      </w:r>
      <w:r w:rsidR="007D5A70">
        <w:rPr>
          <w:rFonts w:ascii="Verdana" w:eastAsia="Calibri" w:hAnsi="Verdana" w:cs="Times New Roman"/>
          <w:sz w:val="16"/>
          <w:szCs w:val="16"/>
        </w:rPr>
        <w:t>609</w:t>
      </w:r>
      <w:r w:rsidR="00BC7C44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r w:rsidR="004A45DD" w:rsidRPr="00257BEF">
        <w:rPr>
          <w:rFonts w:ascii="Verdana" w:eastAsia="Calibri" w:hAnsi="Verdana" w:cs="Times New Roman"/>
          <w:sz w:val="16"/>
          <w:szCs w:val="16"/>
        </w:rPr>
        <w:t>m</w:t>
      </w:r>
      <w:r w:rsidR="004A45DD" w:rsidRPr="00257BEF">
        <w:rPr>
          <w:rFonts w:ascii="Verdana" w:eastAsia="Calibri" w:hAnsi="Verdana" w:cs="Times New Roman"/>
          <w:sz w:val="16"/>
          <w:szCs w:val="16"/>
          <w:vertAlign w:val="superscript"/>
        </w:rPr>
        <w:t>2</w:t>
      </w:r>
    </w:p>
    <w:p w14:paraId="1365D5CC" w14:textId="36B7E8D4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Lokalizacja: </w:t>
      </w:r>
      <w:r w:rsidRPr="00257BEF">
        <w:rPr>
          <w:rFonts w:ascii="Verdana" w:eastAsia="Calibri" w:hAnsi="Verdana" w:cs="Times New Roman"/>
          <w:sz w:val="16"/>
          <w:szCs w:val="16"/>
        </w:rPr>
        <w:t>w strefie</w:t>
      </w:r>
      <w:r w:rsidR="00566700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r w:rsidR="00197EAA">
        <w:rPr>
          <w:rFonts w:ascii="Verdana" w:eastAsia="Calibri" w:hAnsi="Verdana" w:cs="Times New Roman"/>
          <w:sz w:val="16"/>
          <w:szCs w:val="16"/>
        </w:rPr>
        <w:t xml:space="preserve">centralnej </w:t>
      </w:r>
      <w:r w:rsidR="004A45DD" w:rsidRPr="00257BEF">
        <w:rPr>
          <w:rFonts w:ascii="Verdana" w:eastAsia="Calibri" w:hAnsi="Verdana" w:cs="Times New Roman"/>
          <w:sz w:val="16"/>
          <w:szCs w:val="16"/>
        </w:rPr>
        <w:t xml:space="preserve">miasta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przy</w:t>
      </w:r>
      <w:r w:rsidR="007D5A70">
        <w:rPr>
          <w:rFonts w:ascii="Verdana" w:eastAsia="Calibri" w:hAnsi="Verdana" w:cs="Times New Roman"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 xml:space="preserve">ul. </w:t>
      </w:r>
      <w:r w:rsidR="007D5A70">
        <w:rPr>
          <w:rFonts w:ascii="Verdana" w:eastAsia="Calibri" w:hAnsi="Verdana" w:cs="Times New Roman"/>
          <w:sz w:val="16"/>
          <w:szCs w:val="16"/>
        </w:rPr>
        <w:t>Turystycznej</w:t>
      </w:r>
    </w:p>
    <w:p w14:paraId="44C79DAB" w14:textId="77777777" w:rsidR="008A3CF5" w:rsidRPr="00257BEF" w:rsidRDefault="002F6D20" w:rsidP="009B58CF">
      <w:pPr>
        <w:spacing w:after="0" w:line="360" w:lineRule="auto"/>
        <w:ind w:left="1416"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Sytuacja prawna: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własność Gminy Szklarska Poręba</w:t>
      </w:r>
    </w:p>
    <w:p w14:paraId="38F8898E" w14:textId="5ABE39FE" w:rsidR="002F6D20" w:rsidRPr="00257BEF" w:rsidRDefault="002F6D20" w:rsidP="00257BEF">
      <w:pPr>
        <w:spacing w:after="0" w:line="240" w:lineRule="auto"/>
        <w:ind w:left="1416"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Nr Księgi wieczystej: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hAnsi="Verdana"/>
          <w:sz w:val="16"/>
          <w:szCs w:val="16"/>
        </w:rPr>
        <w:t xml:space="preserve">Sąd Rejonowy w Jeleniej Górze dla </w:t>
      </w:r>
      <w:r w:rsidR="0055297E" w:rsidRPr="00257BEF">
        <w:rPr>
          <w:rFonts w:ascii="Verdana" w:hAnsi="Verdana"/>
          <w:sz w:val="16"/>
          <w:szCs w:val="16"/>
        </w:rPr>
        <w:t xml:space="preserve">tej </w:t>
      </w:r>
      <w:r w:rsidR="008A3CF5" w:rsidRPr="00257BEF">
        <w:rPr>
          <w:rFonts w:ascii="Verdana" w:hAnsi="Verdana"/>
          <w:sz w:val="16"/>
          <w:szCs w:val="16"/>
        </w:rPr>
        <w:t xml:space="preserve">działki i dla innych działek prowadzi księgę wieczystą </w:t>
      </w:r>
      <w:r w:rsidR="003752D0">
        <w:rPr>
          <w:rFonts w:ascii="Verdana" w:hAnsi="Verdana"/>
          <w:b/>
          <w:sz w:val="16"/>
          <w:szCs w:val="16"/>
        </w:rPr>
        <w:t xml:space="preserve">KW </w:t>
      </w:r>
      <w:proofErr w:type="gramStart"/>
      <w:r w:rsidR="003752D0">
        <w:rPr>
          <w:rFonts w:ascii="Verdana" w:hAnsi="Verdana"/>
          <w:b/>
          <w:sz w:val="16"/>
          <w:szCs w:val="16"/>
        </w:rPr>
        <w:t xml:space="preserve">NR  </w:t>
      </w:r>
      <w:r w:rsidR="00197EAA">
        <w:rPr>
          <w:rFonts w:ascii="Verdana" w:hAnsi="Verdana"/>
          <w:b/>
          <w:sz w:val="16"/>
          <w:szCs w:val="16"/>
        </w:rPr>
        <w:t>JG</w:t>
      </w:r>
      <w:proofErr w:type="gramEnd"/>
      <w:r w:rsidR="00197EAA">
        <w:rPr>
          <w:rFonts w:ascii="Verdana" w:hAnsi="Verdana"/>
          <w:b/>
          <w:sz w:val="16"/>
          <w:szCs w:val="16"/>
        </w:rPr>
        <w:t>1J/0009</w:t>
      </w:r>
      <w:r w:rsidR="007D5A70">
        <w:rPr>
          <w:rFonts w:ascii="Verdana" w:hAnsi="Verdana"/>
          <w:b/>
          <w:sz w:val="16"/>
          <w:szCs w:val="16"/>
        </w:rPr>
        <w:t>3664</w:t>
      </w:r>
      <w:r w:rsidR="00197EAA">
        <w:rPr>
          <w:rFonts w:ascii="Verdana" w:hAnsi="Verdana"/>
          <w:b/>
          <w:sz w:val="16"/>
          <w:szCs w:val="16"/>
        </w:rPr>
        <w:t>/</w:t>
      </w:r>
      <w:r w:rsidR="007D5A70">
        <w:rPr>
          <w:rFonts w:ascii="Verdana" w:hAnsi="Verdana"/>
          <w:b/>
          <w:sz w:val="16"/>
          <w:szCs w:val="16"/>
        </w:rPr>
        <w:t>8</w:t>
      </w:r>
      <w:r w:rsidR="008A3CF5" w:rsidRPr="00257BEF">
        <w:rPr>
          <w:rFonts w:ascii="Verdana" w:hAnsi="Verdana"/>
          <w:b/>
          <w:sz w:val="16"/>
          <w:szCs w:val="16"/>
        </w:rPr>
        <w:t xml:space="preserve">. </w:t>
      </w:r>
      <w:r w:rsidR="008A3CF5" w:rsidRPr="00257BEF">
        <w:rPr>
          <w:rFonts w:ascii="Verdana" w:hAnsi="Verdana"/>
          <w:sz w:val="16"/>
          <w:szCs w:val="16"/>
        </w:rPr>
        <w:t>W chwili sprzedaży dla nieruchomości zostanie założona nowa księga wieczysta.</w:t>
      </w:r>
    </w:p>
    <w:p w14:paraId="31C1DDA9" w14:textId="77777777" w:rsidR="003752D0" w:rsidRDefault="003752D0" w:rsidP="0009106E">
      <w:pPr>
        <w:spacing w:after="0" w:line="360" w:lineRule="auto"/>
        <w:ind w:firstLine="1418"/>
        <w:jc w:val="both"/>
        <w:rPr>
          <w:rFonts w:ascii="Verdana" w:eastAsia="Calibri" w:hAnsi="Verdana" w:cs="Times New Roman"/>
          <w:b/>
          <w:sz w:val="16"/>
          <w:szCs w:val="16"/>
        </w:rPr>
      </w:pPr>
    </w:p>
    <w:p w14:paraId="75616466" w14:textId="77777777" w:rsidR="0009106E" w:rsidRPr="00257BEF" w:rsidRDefault="002F6D20" w:rsidP="0009106E">
      <w:pPr>
        <w:spacing w:after="0" w:line="360" w:lineRule="auto"/>
        <w:ind w:firstLine="1418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Sposób udostepnienia nieruchomości: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sprzedaż</w:t>
      </w:r>
      <w:r w:rsidR="00F3458E" w:rsidRPr="00257BEF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34558C40" w14:textId="5C25E45E" w:rsidR="004A45DD" w:rsidRPr="00257BEF" w:rsidRDefault="002F6D20" w:rsidP="00163099">
      <w:pPr>
        <w:spacing w:after="0" w:line="360" w:lineRule="auto"/>
        <w:ind w:firstLine="1418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Tryb nabycia: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09106E" w:rsidRPr="00257BEF">
        <w:rPr>
          <w:rFonts w:ascii="Verdana" w:eastAsia="Calibri" w:hAnsi="Verdana" w:cs="Times New Roman"/>
          <w:sz w:val="16"/>
          <w:szCs w:val="16"/>
        </w:rPr>
        <w:t>przetarg ustny nieograniczony</w:t>
      </w:r>
    </w:p>
    <w:p w14:paraId="73446238" w14:textId="34B6C5B6" w:rsidR="007D5A70" w:rsidRPr="007D5A70" w:rsidRDefault="007D5A70" w:rsidP="007D5A70">
      <w:pPr>
        <w:spacing w:line="240" w:lineRule="auto"/>
        <w:ind w:left="1418"/>
        <w:jc w:val="both"/>
        <w:rPr>
          <w:rFonts w:ascii="Verdana" w:hAnsi="Verdana" w:cs="Arial"/>
          <w:sz w:val="16"/>
          <w:szCs w:val="16"/>
        </w:rPr>
      </w:pPr>
      <w:r w:rsidRPr="00197EAA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8480" behindDoc="0" locked="0" layoutInCell="1" allowOverlap="1" wp14:anchorId="4871ED8A" wp14:editId="509740A6">
            <wp:simplePos x="0" y="0"/>
            <wp:positionH relativeFrom="column">
              <wp:posOffset>5222710</wp:posOffset>
            </wp:positionH>
            <wp:positionV relativeFrom="paragraph">
              <wp:posOffset>161925</wp:posOffset>
            </wp:positionV>
            <wp:extent cx="1805940" cy="3211195"/>
            <wp:effectExtent l="76200" t="38100" r="80010" b="14160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21119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55F" w:rsidRPr="007D5A70">
        <w:rPr>
          <w:rFonts w:ascii="Verdana" w:eastAsia="Calibri" w:hAnsi="Verdana" w:cs="Times New Roman"/>
          <w:b/>
          <w:sz w:val="16"/>
          <w:szCs w:val="16"/>
        </w:rPr>
        <w:t>Przeznaczenie nieruchomości i sposób jej zagospodarowania:</w:t>
      </w:r>
      <w:r w:rsidR="0009106E" w:rsidRPr="007D5A70">
        <w:rPr>
          <w:rFonts w:ascii="Verdana" w:eastAsia="Calibri" w:hAnsi="Verdana" w:cs="Times New Roman"/>
          <w:sz w:val="16"/>
          <w:szCs w:val="16"/>
        </w:rPr>
        <w:t xml:space="preserve"> </w:t>
      </w:r>
      <w:r w:rsidRPr="007D5A70">
        <w:rPr>
          <w:rFonts w:ascii="Verdana" w:hAnsi="Verdana"/>
          <w:sz w:val="16"/>
          <w:szCs w:val="16"/>
        </w:rPr>
        <w:t xml:space="preserve">Nieruchomość znajduje się na terenie objętym ustaleniami miejscowego planu zagospodarowania przestrzennego </w:t>
      </w:r>
      <w:r w:rsidRPr="007D5A70">
        <w:rPr>
          <w:rFonts w:ascii="Verdana" w:hAnsi="Verdana" w:cs="Arial"/>
          <w:sz w:val="16"/>
          <w:szCs w:val="16"/>
        </w:rPr>
        <w:t xml:space="preserve">dla terenów tzw. „Nowego Centrum” w Szklarskiej Porębie (uchwała Rady Miejskiej w Szklarskiej Porębie nr XIX/184/19 z dnia 28 listopada 2019 r.). Działka oznaczona jest na rysunku planu symbolem </w:t>
      </w:r>
      <w:r w:rsidRPr="007D5A70">
        <w:rPr>
          <w:rFonts w:ascii="Verdana" w:hAnsi="Verdana" w:cs="Arial"/>
          <w:b/>
          <w:sz w:val="16"/>
          <w:szCs w:val="16"/>
        </w:rPr>
        <w:t>Uz.12</w:t>
      </w:r>
      <w:r w:rsidRPr="007D5A70">
        <w:rPr>
          <w:rFonts w:ascii="Verdana" w:hAnsi="Verdana" w:cs="Arial"/>
          <w:sz w:val="16"/>
          <w:szCs w:val="16"/>
        </w:rPr>
        <w:t xml:space="preserve"> – tereny, z przeznaczeniem podstawowym jako zabudowa usługowa z zielenią towarzyszącą i z przeznaczeniem dopuszczalnym: infrastruktura techniczna, lokale mieszkalne towarzyszące przeznaczeniu podstawowemu, drogi wewnętrzne i parkingi. Obiekty infrastruktury technicznej lokalizowane na wydzielonych działkach nie mogą zajmować więcej niż 10% powierzchni terenu. </w:t>
      </w:r>
    </w:p>
    <w:p w14:paraId="2AC56E58" w14:textId="2178E6B9" w:rsidR="006A1424" w:rsidRPr="00257BEF" w:rsidRDefault="000A055F" w:rsidP="007D5A70">
      <w:pPr>
        <w:spacing w:line="240" w:lineRule="auto"/>
        <w:ind w:left="1416"/>
        <w:jc w:val="both"/>
        <w:rPr>
          <w:rFonts w:ascii="Verdana" w:hAnsi="Verdana"/>
          <w:sz w:val="16"/>
          <w:szCs w:val="16"/>
        </w:rPr>
      </w:pPr>
      <w:r w:rsidRPr="00257BEF">
        <w:rPr>
          <w:rFonts w:ascii="Verdana" w:hAnsi="Verdana"/>
          <w:b/>
          <w:bCs/>
          <w:sz w:val="16"/>
          <w:szCs w:val="16"/>
        </w:rPr>
        <w:t>Termin zagospodarowania nieruchomości</w:t>
      </w:r>
      <w:r w:rsidRPr="00257BEF">
        <w:rPr>
          <w:rFonts w:ascii="Verdana" w:hAnsi="Verdana"/>
          <w:b/>
          <w:sz w:val="16"/>
          <w:szCs w:val="16"/>
        </w:rPr>
        <w:t>:</w:t>
      </w:r>
      <w:r w:rsidRPr="00257BEF">
        <w:rPr>
          <w:rFonts w:ascii="Verdana" w:hAnsi="Verdana"/>
          <w:sz w:val="16"/>
          <w:szCs w:val="16"/>
        </w:rPr>
        <w:t xml:space="preserve"> brak określenia</w:t>
      </w:r>
    </w:p>
    <w:p w14:paraId="32B090A9" w14:textId="77777777" w:rsidR="007D5A70" w:rsidRDefault="002F6D20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197EAA">
        <w:rPr>
          <w:rFonts w:ascii="Verdana" w:hAnsi="Verdana"/>
          <w:b/>
          <w:sz w:val="16"/>
          <w:szCs w:val="16"/>
        </w:rPr>
        <w:t>Istniejące uzbrojenie</w:t>
      </w:r>
      <w:r w:rsidRPr="00197EAA">
        <w:rPr>
          <w:rFonts w:ascii="Verdana" w:hAnsi="Verdana"/>
          <w:sz w:val="16"/>
          <w:szCs w:val="16"/>
        </w:rPr>
        <w:t>:</w:t>
      </w:r>
      <w:r w:rsidR="004A45DD" w:rsidRPr="00197EAA">
        <w:rPr>
          <w:rFonts w:ascii="Verdana" w:hAnsi="Verdana"/>
          <w:sz w:val="16"/>
          <w:szCs w:val="16"/>
        </w:rPr>
        <w:t xml:space="preserve"> </w:t>
      </w:r>
      <w:r w:rsidR="007D5A70" w:rsidRPr="007D5A70">
        <w:rPr>
          <w:rFonts w:ascii="Verdana" w:hAnsi="Verdana"/>
          <w:sz w:val="16"/>
          <w:szCs w:val="16"/>
        </w:rPr>
        <w:t xml:space="preserve">znajduje się ona w zasięgu wody, gazu, kanalizacji, telefonu i energii elektrycznej (z przebiegiem podziemnej sieci średniego napięcia). </w:t>
      </w:r>
    </w:p>
    <w:p w14:paraId="6E1BC0FA" w14:textId="4C18AF3E" w:rsidR="007D5A70" w:rsidRDefault="00C63657" w:rsidP="00F3458E">
      <w:pPr>
        <w:spacing w:line="240" w:lineRule="auto"/>
        <w:ind w:left="1416"/>
        <w:rPr>
          <w:rFonts w:ascii="Verdana" w:hAnsi="Verdana"/>
          <w:sz w:val="20"/>
          <w:szCs w:val="20"/>
        </w:rPr>
      </w:pPr>
      <w:r w:rsidRPr="003752D0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70528" behindDoc="0" locked="0" layoutInCell="1" allowOverlap="1" wp14:anchorId="61F5F81B" wp14:editId="6A07C8E5">
            <wp:simplePos x="0" y="0"/>
            <wp:positionH relativeFrom="column">
              <wp:posOffset>921385</wp:posOffset>
            </wp:positionH>
            <wp:positionV relativeFrom="paragraph">
              <wp:posOffset>622300</wp:posOffset>
            </wp:positionV>
            <wp:extent cx="2472055" cy="1520190"/>
            <wp:effectExtent l="76200" t="38100" r="80645" b="137160"/>
            <wp:wrapSquare wrapText="bothSides"/>
            <wp:docPr id="1309400196" name="Obraz 130940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00196" name="Obraz 13094001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52019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20" w:rsidRPr="007D5A70">
        <w:rPr>
          <w:rFonts w:ascii="Verdana" w:hAnsi="Verdana"/>
          <w:b/>
          <w:sz w:val="16"/>
          <w:szCs w:val="16"/>
        </w:rPr>
        <w:t>Opis nieruchomości</w:t>
      </w:r>
      <w:r w:rsidR="005406EE" w:rsidRPr="007D5A70">
        <w:rPr>
          <w:rFonts w:ascii="Verdana" w:hAnsi="Verdana"/>
          <w:b/>
          <w:sz w:val="16"/>
          <w:szCs w:val="16"/>
        </w:rPr>
        <w:t>:</w:t>
      </w:r>
      <w:r w:rsidR="00567A3F" w:rsidRPr="007D5A70">
        <w:rPr>
          <w:rFonts w:ascii="Verdana" w:hAnsi="Verdana"/>
          <w:sz w:val="16"/>
          <w:szCs w:val="16"/>
        </w:rPr>
        <w:t xml:space="preserve"> </w:t>
      </w:r>
      <w:r w:rsidR="007D5A70" w:rsidRPr="007D5A70">
        <w:rPr>
          <w:rFonts w:ascii="Verdana" w:hAnsi="Verdana"/>
          <w:sz w:val="16"/>
          <w:szCs w:val="16"/>
        </w:rPr>
        <w:t xml:space="preserve">działka z przeciętnym dojazdem, o nieregularnym kształcie, </w:t>
      </w:r>
      <w:proofErr w:type="gramStart"/>
      <w:r w:rsidR="007D5A70" w:rsidRPr="007D5A70">
        <w:rPr>
          <w:rFonts w:ascii="Verdana" w:hAnsi="Verdana"/>
          <w:sz w:val="16"/>
          <w:szCs w:val="16"/>
        </w:rPr>
        <w:t>nieurządzona,  zadrzewiona</w:t>
      </w:r>
      <w:proofErr w:type="gramEnd"/>
      <w:r w:rsidR="007D5A70" w:rsidRPr="007D5A70">
        <w:rPr>
          <w:rFonts w:ascii="Verdana" w:hAnsi="Verdana"/>
          <w:sz w:val="16"/>
          <w:szCs w:val="16"/>
        </w:rPr>
        <w:t xml:space="preserve"> i zakrzaczona, o przeciętnym nasłonecznieniu, położona w sąsiedztwie zabudowy mieszkalnej, z widokiem na góry</w:t>
      </w:r>
      <w:r w:rsidR="007D5A70">
        <w:rPr>
          <w:rFonts w:ascii="Verdana" w:hAnsi="Verdana"/>
          <w:sz w:val="20"/>
          <w:szCs w:val="20"/>
        </w:rPr>
        <w:t>.</w:t>
      </w:r>
    </w:p>
    <w:p w14:paraId="5B67D05C" w14:textId="3945F6C5" w:rsidR="007D5A70" w:rsidRPr="007D5A70" w:rsidRDefault="002F6D20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7D5A70">
        <w:rPr>
          <w:rFonts w:ascii="Verdana" w:hAnsi="Verdana"/>
          <w:b/>
          <w:sz w:val="16"/>
          <w:szCs w:val="16"/>
        </w:rPr>
        <w:t>Informacja o terenach przyległych:</w:t>
      </w:r>
      <w:r w:rsidR="002D7C8A" w:rsidRPr="007D5A70">
        <w:rPr>
          <w:rFonts w:ascii="Verdana" w:hAnsi="Verdana"/>
          <w:b/>
          <w:sz w:val="16"/>
          <w:szCs w:val="16"/>
        </w:rPr>
        <w:t xml:space="preserve"> </w:t>
      </w:r>
      <w:r w:rsidR="007D5A70" w:rsidRPr="007D5A70">
        <w:rPr>
          <w:rFonts w:ascii="Verdana" w:hAnsi="Verdana"/>
          <w:sz w:val="16"/>
          <w:szCs w:val="16"/>
        </w:rPr>
        <w:t xml:space="preserve">sąsiedztwo i warunki ekologiczne dla tego typu przeznaczenia bardzo dobre (teren znajduje się przy głównym ciągu komunikacyjnym). </w:t>
      </w:r>
    </w:p>
    <w:p w14:paraId="3DB144BF" w14:textId="5B8598DD" w:rsidR="0017672E" w:rsidRPr="00257BEF" w:rsidRDefault="000A055F" w:rsidP="00F3458E">
      <w:pPr>
        <w:spacing w:line="240" w:lineRule="auto"/>
        <w:ind w:left="1416"/>
        <w:rPr>
          <w:rFonts w:ascii="Verdana" w:hAnsi="Verdana"/>
          <w:b/>
          <w:color w:val="FF0000"/>
          <w:sz w:val="16"/>
          <w:szCs w:val="16"/>
        </w:rPr>
      </w:pPr>
      <w:r w:rsidRPr="00257BEF">
        <w:rPr>
          <w:rFonts w:ascii="Verdana" w:hAnsi="Verdana"/>
          <w:b/>
          <w:color w:val="FF0000"/>
          <w:sz w:val="16"/>
          <w:szCs w:val="16"/>
        </w:rPr>
        <w:t xml:space="preserve">Cena wywoławcza nieruchomości:  </w:t>
      </w:r>
      <w:r w:rsidR="007D5A70">
        <w:rPr>
          <w:rFonts w:ascii="Verdana" w:hAnsi="Verdana"/>
          <w:b/>
          <w:color w:val="FF0000"/>
          <w:sz w:val="16"/>
          <w:szCs w:val="16"/>
        </w:rPr>
        <w:t>270</w:t>
      </w:r>
      <w:r w:rsidR="00071E06" w:rsidRPr="00257BEF">
        <w:rPr>
          <w:rFonts w:ascii="Verdana" w:hAnsi="Verdana"/>
          <w:b/>
          <w:color w:val="FF0000"/>
          <w:sz w:val="16"/>
          <w:szCs w:val="16"/>
        </w:rPr>
        <w:t>.</w:t>
      </w:r>
      <w:proofErr w:type="gramStart"/>
      <w:r w:rsidR="00DF4159" w:rsidRPr="00257BEF">
        <w:rPr>
          <w:rFonts w:ascii="Verdana" w:hAnsi="Verdana"/>
          <w:b/>
          <w:color w:val="FF0000"/>
          <w:sz w:val="16"/>
          <w:szCs w:val="16"/>
        </w:rPr>
        <w:t>0</w:t>
      </w:r>
      <w:r w:rsidR="002D7C8A" w:rsidRPr="00257BEF">
        <w:rPr>
          <w:rFonts w:ascii="Verdana" w:hAnsi="Verdana"/>
          <w:b/>
          <w:color w:val="FF0000"/>
          <w:sz w:val="16"/>
          <w:szCs w:val="16"/>
        </w:rPr>
        <w:t>00 ,</w:t>
      </w:r>
      <w:proofErr w:type="gramEnd"/>
      <w:r w:rsidR="002D7C8A" w:rsidRPr="00257BEF">
        <w:rPr>
          <w:rFonts w:ascii="Verdana" w:hAnsi="Verdana"/>
          <w:b/>
          <w:color w:val="FF0000"/>
          <w:sz w:val="16"/>
          <w:szCs w:val="16"/>
        </w:rPr>
        <w:t>- zł</w:t>
      </w:r>
      <w:r w:rsidRPr="00257BEF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="003C03B7" w:rsidRPr="00257BEF">
        <w:rPr>
          <w:rFonts w:ascii="Verdana" w:hAnsi="Verdana"/>
          <w:b/>
          <w:color w:val="FF0000"/>
          <w:sz w:val="16"/>
          <w:szCs w:val="16"/>
        </w:rPr>
        <w:t xml:space="preserve">netto (do wylicytowanej ceny doliczony zostanie podatek VAT w wysokości 23%) </w:t>
      </w:r>
      <w:r w:rsidR="002F6D20" w:rsidRPr="00257BEF">
        <w:rPr>
          <w:sz w:val="16"/>
          <w:szCs w:val="16"/>
        </w:rPr>
        <w:tab/>
      </w:r>
    </w:p>
    <w:sectPr w:rsidR="0017672E" w:rsidRPr="00257BEF" w:rsidSect="00CB2032">
      <w:pgSz w:w="11906" w:h="16838"/>
      <w:pgMar w:top="113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B848" w14:textId="77777777" w:rsidR="00953A21" w:rsidRDefault="00953A21" w:rsidP="0017672E">
      <w:pPr>
        <w:spacing w:after="0" w:line="240" w:lineRule="auto"/>
      </w:pPr>
      <w:r>
        <w:separator/>
      </w:r>
    </w:p>
  </w:endnote>
  <w:endnote w:type="continuationSeparator" w:id="0">
    <w:p w14:paraId="165A835B" w14:textId="77777777" w:rsidR="00953A21" w:rsidRDefault="00953A21" w:rsidP="0017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LightSemiEx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3E1D" w14:textId="77777777" w:rsidR="00953A21" w:rsidRDefault="00953A21" w:rsidP="0017672E">
      <w:pPr>
        <w:spacing w:after="0" w:line="240" w:lineRule="auto"/>
      </w:pPr>
      <w:r>
        <w:separator/>
      </w:r>
    </w:p>
  </w:footnote>
  <w:footnote w:type="continuationSeparator" w:id="0">
    <w:p w14:paraId="4AD31F2B" w14:textId="77777777" w:rsidR="00953A21" w:rsidRDefault="00953A21" w:rsidP="0017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604"/>
    <w:multiLevelType w:val="hybridMultilevel"/>
    <w:tmpl w:val="62DE5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832"/>
    <w:multiLevelType w:val="hybridMultilevel"/>
    <w:tmpl w:val="17C42976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945CE"/>
    <w:multiLevelType w:val="hybridMultilevel"/>
    <w:tmpl w:val="FFC02AD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C431FAE"/>
    <w:multiLevelType w:val="hybridMultilevel"/>
    <w:tmpl w:val="58A2D0D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439111A"/>
    <w:multiLevelType w:val="hybridMultilevel"/>
    <w:tmpl w:val="DCAC609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C9D5582"/>
    <w:multiLevelType w:val="hybridMultilevel"/>
    <w:tmpl w:val="F874476E"/>
    <w:lvl w:ilvl="0" w:tplc="09C8B6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26480F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658607">
    <w:abstractNumId w:val="5"/>
  </w:num>
  <w:num w:numId="2" w16cid:durableId="530991418">
    <w:abstractNumId w:val="1"/>
  </w:num>
  <w:num w:numId="3" w16cid:durableId="189688764">
    <w:abstractNumId w:val="3"/>
  </w:num>
  <w:num w:numId="4" w16cid:durableId="241063226">
    <w:abstractNumId w:val="4"/>
  </w:num>
  <w:num w:numId="5" w16cid:durableId="1761872052">
    <w:abstractNumId w:val="2"/>
  </w:num>
  <w:num w:numId="6" w16cid:durableId="5270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2E"/>
    <w:rsid w:val="00071E06"/>
    <w:rsid w:val="00072365"/>
    <w:rsid w:val="0009106E"/>
    <w:rsid w:val="000A055F"/>
    <w:rsid w:val="000A5FAC"/>
    <w:rsid w:val="000D37AB"/>
    <w:rsid w:val="000D5062"/>
    <w:rsid w:val="000E59EA"/>
    <w:rsid w:val="000F1DF3"/>
    <w:rsid w:val="00117867"/>
    <w:rsid w:val="0013429D"/>
    <w:rsid w:val="00136A57"/>
    <w:rsid w:val="001507A6"/>
    <w:rsid w:val="00160D13"/>
    <w:rsid w:val="00163099"/>
    <w:rsid w:val="00170B92"/>
    <w:rsid w:val="0017672E"/>
    <w:rsid w:val="00197EAA"/>
    <w:rsid w:val="001C0265"/>
    <w:rsid w:val="001C32A0"/>
    <w:rsid w:val="001C645B"/>
    <w:rsid w:val="001D4280"/>
    <w:rsid w:val="00204EF2"/>
    <w:rsid w:val="00216A48"/>
    <w:rsid w:val="002500B7"/>
    <w:rsid w:val="00257BEF"/>
    <w:rsid w:val="00277F65"/>
    <w:rsid w:val="00283139"/>
    <w:rsid w:val="002C5B64"/>
    <w:rsid w:val="002D5B8C"/>
    <w:rsid w:val="002D7C8A"/>
    <w:rsid w:val="002F6D20"/>
    <w:rsid w:val="003073D5"/>
    <w:rsid w:val="003421A7"/>
    <w:rsid w:val="003752D0"/>
    <w:rsid w:val="00377373"/>
    <w:rsid w:val="003779AC"/>
    <w:rsid w:val="00381495"/>
    <w:rsid w:val="003A529D"/>
    <w:rsid w:val="003C03B7"/>
    <w:rsid w:val="003C3076"/>
    <w:rsid w:val="003E5FCE"/>
    <w:rsid w:val="00401B61"/>
    <w:rsid w:val="00415780"/>
    <w:rsid w:val="00431647"/>
    <w:rsid w:val="0043633B"/>
    <w:rsid w:val="004560E5"/>
    <w:rsid w:val="00460439"/>
    <w:rsid w:val="00464E00"/>
    <w:rsid w:val="00476FF0"/>
    <w:rsid w:val="00481454"/>
    <w:rsid w:val="00487E32"/>
    <w:rsid w:val="004A06E6"/>
    <w:rsid w:val="004A42FA"/>
    <w:rsid w:val="004A45DD"/>
    <w:rsid w:val="004C0C85"/>
    <w:rsid w:val="004D3502"/>
    <w:rsid w:val="004E79D9"/>
    <w:rsid w:val="00501D9E"/>
    <w:rsid w:val="00503690"/>
    <w:rsid w:val="00521492"/>
    <w:rsid w:val="005303DC"/>
    <w:rsid w:val="005406EE"/>
    <w:rsid w:val="00546C59"/>
    <w:rsid w:val="00547E57"/>
    <w:rsid w:val="0055297E"/>
    <w:rsid w:val="0056057A"/>
    <w:rsid w:val="00566362"/>
    <w:rsid w:val="00566700"/>
    <w:rsid w:val="00567A3F"/>
    <w:rsid w:val="005864C7"/>
    <w:rsid w:val="0059057E"/>
    <w:rsid w:val="005C10B0"/>
    <w:rsid w:val="005C41FE"/>
    <w:rsid w:val="005E5D83"/>
    <w:rsid w:val="005F02BC"/>
    <w:rsid w:val="006058AD"/>
    <w:rsid w:val="00625BAF"/>
    <w:rsid w:val="00674584"/>
    <w:rsid w:val="00690B4F"/>
    <w:rsid w:val="006A1424"/>
    <w:rsid w:val="006D204E"/>
    <w:rsid w:val="006D69FC"/>
    <w:rsid w:val="006E62EA"/>
    <w:rsid w:val="006E6746"/>
    <w:rsid w:val="007223C2"/>
    <w:rsid w:val="00723D1D"/>
    <w:rsid w:val="0072640D"/>
    <w:rsid w:val="00756C95"/>
    <w:rsid w:val="007C4C36"/>
    <w:rsid w:val="007C6835"/>
    <w:rsid w:val="007D5A70"/>
    <w:rsid w:val="007F34F8"/>
    <w:rsid w:val="007F4422"/>
    <w:rsid w:val="00803ABF"/>
    <w:rsid w:val="008530EF"/>
    <w:rsid w:val="008629A5"/>
    <w:rsid w:val="00870F8C"/>
    <w:rsid w:val="008A3CF5"/>
    <w:rsid w:val="008D7B70"/>
    <w:rsid w:val="008E7673"/>
    <w:rsid w:val="008F3184"/>
    <w:rsid w:val="009069DC"/>
    <w:rsid w:val="0093195E"/>
    <w:rsid w:val="0093445F"/>
    <w:rsid w:val="00936A61"/>
    <w:rsid w:val="00941B69"/>
    <w:rsid w:val="009463B0"/>
    <w:rsid w:val="00953A21"/>
    <w:rsid w:val="009663BC"/>
    <w:rsid w:val="00996077"/>
    <w:rsid w:val="0099662D"/>
    <w:rsid w:val="009A4BB6"/>
    <w:rsid w:val="009A6BBF"/>
    <w:rsid w:val="009B58CF"/>
    <w:rsid w:val="009C4981"/>
    <w:rsid w:val="00A02941"/>
    <w:rsid w:val="00A175FE"/>
    <w:rsid w:val="00A63B03"/>
    <w:rsid w:val="00A95629"/>
    <w:rsid w:val="00AA3957"/>
    <w:rsid w:val="00AB0E81"/>
    <w:rsid w:val="00AB20BE"/>
    <w:rsid w:val="00AB2309"/>
    <w:rsid w:val="00AF2897"/>
    <w:rsid w:val="00B01F62"/>
    <w:rsid w:val="00B636D7"/>
    <w:rsid w:val="00B930A6"/>
    <w:rsid w:val="00BB3C08"/>
    <w:rsid w:val="00BC1275"/>
    <w:rsid w:val="00BC7C44"/>
    <w:rsid w:val="00BD3F32"/>
    <w:rsid w:val="00BD72CF"/>
    <w:rsid w:val="00BE49F6"/>
    <w:rsid w:val="00C03EEC"/>
    <w:rsid w:val="00C10ED2"/>
    <w:rsid w:val="00C1748F"/>
    <w:rsid w:val="00C334F4"/>
    <w:rsid w:val="00C3524F"/>
    <w:rsid w:val="00C42650"/>
    <w:rsid w:val="00C53A69"/>
    <w:rsid w:val="00C633F5"/>
    <w:rsid w:val="00C63657"/>
    <w:rsid w:val="00C93831"/>
    <w:rsid w:val="00CB2032"/>
    <w:rsid w:val="00CB726B"/>
    <w:rsid w:val="00CE1761"/>
    <w:rsid w:val="00CE3AE3"/>
    <w:rsid w:val="00CF73AE"/>
    <w:rsid w:val="00D47453"/>
    <w:rsid w:val="00D51582"/>
    <w:rsid w:val="00D61791"/>
    <w:rsid w:val="00D72067"/>
    <w:rsid w:val="00DB41A6"/>
    <w:rsid w:val="00DB46CD"/>
    <w:rsid w:val="00DB619E"/>
    <w:rsid w:val="00DC4D1A"/>
    <w:rsid w:val="00DD1048"/>
    <w:rsid w:val="00DF4159"/>
    <w:rsid w:val="00E80407"/>
    <w:rsid w:val="00E80D90"/>
    <w:rsid w:val="00E83FE5"/>
    <w:rsid w:val="00EA7B97"/>
    <w:rsid w:val="00EC7454"/>
    <w:rsid w:val="00EE6EC2"/>
    <w:rsid w:val="00EF6C3E"/>
    <w:rsid w:val="00EF7DC4"/>
    <w:rsid w:val="00F13EEB"/>
    <w:rsid w:val="00F22D09"/>
    <w:rsid w:val="00F26286"/>
    <w:rsid w:val="00F273EF"/>
    <w:rsid w:val="00F322E6"/>
    <w:rsid w:val="00F3458E"/>
    <w:rsid w:val="00FB4731"/>
    <w:rsid w:val="00FD118C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830C"/>
  <w15:chartTrackingRefBased/>
  <w15:docId w15:val="{83FFA4C0-6B2B-474C-ABEB-8AC6375D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72E"/>
  </w:style>
  <w:style w:type="paragraph" w:styleId="Stopka">
    <w:name w:val="footer"/>
    <w:basedOn w:val="Normalny"/>
    <w:link w:val="StopkaZnak"/>
    <w:uiPriority w:val="99"/>
    <w:unhideWhenUsed/>
    <w:rsid w:val="0017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72E"/>
  </w:style>
  <w:style w:type="paragraph" w:customStyle="1" w:styleId="Stopka1">
    <w:name w:val="Stopka1"/>
    <w:rsid w:val="00476F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9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1492"/>
    <w:rPr>
      <w:color w:val="0563C1" w:themeColor="hyperlink"/>
      <w:u w:val="single"/>
    </w:rPr>
  </w:style>
  <w:style w:type="paragraph" w:customStyle="1" w:styleId="Default">
    <w:name w:val="Default"/>
    <w:rsid w:val="001C64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D0B5-A916-412B-BFC1-000FBC8C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Aneta Żywicka-Hołownia</cp:lastModifiedBy>
  <cp:revision>6</cp:revision>
  <cp:lastPrinted>2026-07-20T10:06:00Z</cp:lastPrinted>
  <dcterms:created xsi:type="dcterms:W3CDTF">2026-07-20T09:51:00Z</dcterms:created>
  <dcterms:modified xsi:type="dcterms:W3CDTF">2026-07-20T10:16:00Z</dcterms:modified>
</cp:coreProperties>
</file>